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6BF" w14:textId="6C3AC4B7" w:rsidR="00D934FC" w:rsidRPr="00FE256B" w:rsidRDefault="001D6C42" w:rsidP="00FF177E">
      <w:pPr>
        <w:pBdr>
          <w:bottom w:val="single" w:sz="4" w:space="1" w:color="00B050"/>
        </w:pBdr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46CCAFC7" wp14:editId="46BD7F95">
            <wp:simplePos x="0" y="0"/>
            <wp:positionH relativeFrom="column">
              <wp:posOffset>7410450</wp:posOffset>
            </wp:positionH>
            <wp:positionV relativeFrom="paragraph">
              <wp:posOffset>-152400</wp:posOffset>
            </wp:positionV>
            <wp:extent cx="1638300" cy="518257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370536" wp14:editId="5F525CD3">
            <wp:simplePos x="0" y="0"/>
            <wp:positionH relativeFrom="column">
              <wp:posOffset>9391650</wp:posOffset>
            </wp:positionH>
            <wp:positionV relativeFrom="paragraph">
              <wp:posOffset>-154305</wp:posOffset>
            </wp:positionV>
            <wp:extent cx="1530985" cy="4095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77E" w:rsidRPr="00FE256B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Vitrine</w:t>
      </w:r>
      <w:r w:rsidR="000E298D" w:rsidRPr="00FE256B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 xml:space="preserve"> REL </w:t>
      </w:r>
      <w:r w:rsidR="00FF177E" w:rsidRPr="00FE256B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–</w:t>
      </w:r>
      <w:r w:rsidR="000E298D" w:rsidRPr="00FE256B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 xml:space="preserve"> </w:t>
      </w:r>
      <w:r w:rsidR="00FF177E" w:rsidRPr="00FE256B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Programm</w:t>
      </w:r>
      <w:r w:rsidR="00CB3820" w:rsidRPr="00FE256B">
        <w:rPr>
          <w:rFonts w:asciiTheme="majorHAnsi" w:hAnsiTheme="majorHAnsi" w:cstheme="majorHAnsi"/>
          <w:b/>
          <w:color w:val="002060"/>
          <w:sz w:val="36"/>
          <w:szCs w:val="36"/>
          <w:lang w:val="fr-CA"/>
        </w:rPr>
        <w:t>e</w:t>
      </w:r>
    </w:p>
    <w:p w14:paraId="79ACDA56" w14:textId="14EC2EF1" w:rsidR="00D934FC" w:rsidRPr="00FE256B" w:rsidRDefault="00D934FC">
      <w:pPr>
        <w:rPr>
          <w:rFonts w:asciiTheme="majorHAnsi" w:hAnsiTheme="majorHAnsi" w:cstheme="majorHAnsi"/>
          <w:lang w:val="fr-CA"/>
        </w:rPr>
      </w:pPr>
    </w:p>
    <w:p w14:paraId="774103FC" w14:textId="77777777" w:rsidR="00D934FC" w:rsidRPr="00FE256B" w:rsidRDefault="00D934FC">
      <w:pPr>
        <w:rPr>
          <w:rFonts w:asciiTheme="majorHAnsi" w:hAnsiTheme="majorHAnsi" w:cstheme="majorHAnsi"/>
          <w:sz w:val="2"/>
          <w:szCs w:val="2"/>
          <w:lang w:val="fr-CA"/>
        </w:rPr>
      </w:pPr>
    </w:p>
    <w:p w14:paraId="71C148CF" w14:textId="2599838A" w:rsidR="00D934FC" w:rsidRPr="00FE256B" w:rsidRDefault="001D6C42">
      <w:pPr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</w:pPr>
      <w:r w:rsidRPr="00FE256B"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  <w:t>Jeudi</w:t>
      </w:r>
      <w:r w:rsidR="000E298D" w:rsidRPr="00FE256B"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  <w:t xml:space="preserve"> </w:t>
      </w:r>
      <w:r w:rsidRPr="00FE256B"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  <w:t>10</w:t>
      </w:r>
      <w:r w:rsidR="000E298D" w:rsidRPr="00FE256B"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  <w:t xml:space="preserve"> mars</w:t>
      </w:r>
      <w:r w:rsidR="00FF177E" w:rsidRPr="00FE256B">
        <w:rPr>
          <w:rFonts w:asciiTheme="majorHAnsi" w:hAnsiTheme="majorHAnsi" w:cstheme="majorHAnsi"/>
          <w:b/>
          <w:color w:val="002060"/>
          <w:sz w:val="28"/>
          <w:szCs w:val="28"/>
          <w:lang w:val="fr-CA"/>
        </w:rPr>
        <w:t xml:space="preserve"> 2022</w:t>
      </w:r>
    </w:p>
    <w:tbl>
      <w:tblPr>
        <w:tblStyle w:val="a0"/>
        <w:tblW w:w="175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670"/>
        <w:gridCol w:w="6663"/>
        <w:gridCol w:w="3685"/>
      </w:tblGrid>
      <w:tr w:rsidR="001D6C42" w:rsidRPr="00FF177E" w14:paraId="561C7D8E" w14:textId="77777777" w:rsidTr="001D6C42">
        <w:tc>
          <w:tcPr>
            <w:tcW w:w="15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1AD2" w14:textId="780BE537" w:rsidR="001D6C42" w:rsidRPr="00FF177E" w:rsidRDefault="001D6C42" w:rsidP="001D6C42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Heure</w:t>
            </w:r>
            <w:proofErr w:type="spellEnd"/>
          </w:p>
        </w:tc>
        <w:tc>
          <w:tcPr>
            <w:tcW w:w="56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BA3D" w14:textId="7D9DCD6F" w:rsidR="001D6C42" w:rsidRPr="00FF177E" w:rsidRDefault="001D6C42" w:rsidP="001D6C42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Panéliste</w:t>
            </w:r>
            <w:proofErr w:type="spellEnd"/>
          </w:p>
        </w:tc>
        <w:tc>
          <w:tcPr>
            <w:tcW w:w="666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88BA" w14:textId="70FBC718" w:rsidR="001D6C42" w:rsidRPr="00FF177E" w:rsidRDefault="001D6C42" w:rsidP="001D6C42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Présentation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4E37" w14:textId="7747C7B8" w:rsidR="001D6C42" w:rsidRPr="00FF177E" w:rsidRDefault="001D6C42" w:rsidP="001D6C42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FF177E">
              <w:rPr>
                <w:rFonts w:asciiTheme="majorHAnsi" w:hAnsiTheme="majorHAnsi" w:cstheme="majorHAnsi"/>
                <w:b/>
                <w:color w:val="002060"/>
              </w:rPr>
              <w:t>Soutien</w:t>
            </w:r>
            <w:proofErr w:type="spellEnd"/>
          </w:p>
        </w:tc>
      </w:tr>
      <w:tr w:rsidR="00D934FC" w:rsidRPr="00FE256B" w14:paraId="6DD4E5DD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87CE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13h05-13h15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ADCB" w14:textId="77777777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9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Lynne </w:t>
              </w:r>
              <w:proofErr w:type="spellStart"/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Bowker</w:t>
              </w:r>
              <w:proofErr w:type="spellEnd"/>
            </w:hyperlink>
          </w:p>
          <w:p w14:paraId="4B373B48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École de traduction et d’interprétation</w:t>
            </w:r>
          </w:p>
          <w:p w14:paraId="20EA20C9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 xml:space="preserve">Université </w:t>
            </w:r>
            <w:proofErr w:type="spellStart"/>
            <w:r w:rsidRPr="00FF177E">
              <w:rPr>
                <w:rFonts w:asciiTheme="majorHAnsi" w:hAnsiTheme="majorHAnsi" w:cstheme="majorHAnsi"/>
              </w:rPr>
              <w:t>d’Ottawa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7A83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Vous traduisez pour le Canada? / </w:t>
            </w:r>
            <w:proofErr w:type="spellStart"/>
            <w:r w:rsidRPr="00FE256B">
              <w:rPr>
                <w:rFonts w:asciiTheme="majorHAnsi" w:hAnsiTheme="majorHAnsi" w:cstheme="majorHAnsi"/>
                <w:lang w:val="fr-CA"/>
              </w:rPr>
              <w:t>Translating</w:t>
            </w:r>
            <w:proofErr w:type="spellEnd"/>
            <w:r w:rsidRPr="00FE256B">
              <w:rPr>
                <w:rFonts w:asciiTheme="majorHAnsi" w:hAnsiTheme="majorHAnsi" w:cstheme="majorHAnsi"/>
                <w:lang w:val="fr-CA"/>
              </w:rPr>
              <w:t xml:space="preserve"> for Canada, eh?</w:t>
            </w:r>
          </w:p>
          <w:p w14:paraId="6780D5F8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Liens vers la REL : </w:t>
            </w:r>
            <w:hyperlink r:id="rId10"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français</w:t>
              </w:r>
            </w:hyperlink>
            <w:r w:rsidRPr="00FE256B">
              <w:rPr>
                <w:rFonts w:asciiTheme="majorHAnsi" w:hAnsiTheme="majorHAnsi" w:cstheme="majorHAnsi"/>
                <w:lang w:val="fr-CA"/>
              </w:rPr>
              <w:t xml:space="preserve"> / </w:t>
            </w:r>
            <w:hyperlink r:id="rId11"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anglais</w:t>
              </w:r>
            </w:hyperlink>
            <w:r w:rsidRPr="00FE256B">
              <w:rPr>
                <w:rFonts w:asciiTheme="majorHAnsi" w:hAnsiTheme="majorHAnsi" w:cstheme="majorHAnsi"/>
                <w:lang w:val="fr-CA"/>
              </w:rPr>
              <w:t xml:space="preserve"> </w:t>
            </w:r>
          </w:p>
          <w:p w14:paraId="549D77E4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bilingue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35C7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Subvention REL de la Bibliothèque de l’Université d’Ottawa 2020</w:t>
            </w:r>
          </w:p>
        </w:tc>
      </w:tr>
      <w:tr w:rsidR="00D934FC" w:rsidRPr="00FE256B" w14:paraId="0C9F812A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2F92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13h20-13h30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B741" w14:textId="77777777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2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Anders Knudby</w:t>
              </w:r>
            </w:hyperlink>
          </w:p>
          <w:p w14:paraId="1FB6E978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Département de géographie, environnement et géomatique</w:t>
            </w:r>
          </w:p>
          <w:p w14:paraId="4727648E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 xml:space="preserve">Université </w:t>
            </w:r>
            <w:proofErr w:type="spellStart"/>
            <w:r w:rsidRPr="00FF177E">
              <w:rPr>
                <w:rFonts w:asciiTheme="majorHAnsi" w:hAnsiTheme="majorHAnsi" w:cstheme="majorHAnsi"/>
              </w:rPr>
              <w:t>d’Ottawa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6BC2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Motivations for creating two OER textbooks for remote sensing</w:t>
            </w:r>
          </w:p>
          <w:p w14:paraId="14B7D8F5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(</w:t>
            </w:r>
            <w:proofErr w:type="gramStart"/>
            <w:r w:rsidRPr="00FE256B">
              <w:rPr>
                <w:rFonts w:asciiTheme="majorHAnsi" w:hAnsiTheme="majorHAnsi" w:cstheme="majorHAnsi"/>
                <w:lang w:val="fr-CA"/>
              </w:rPr>
              <w:t>présentation</w:t>
            </w:r>
            <w:proofErr w:type="gramEnd"/>
            <w:r w:rsidRPr="00FE256B">
              <w:rPr>
                <w:rFonts w:asciiTheme="majorHAnsi" w:hAnsiTheme="majorHAnsi" w:cstheme="majorHAnsi"/>
                <w:lang w:val="fr-CA"/>
              </w:rPr>
              <w:t xml:space="preserve"> en anglais)</w:t>
            </w:r>
          </w:p>
          <w:p w14:paraId="6C0ADC8F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Liens vers la REL : </w:t>
            </w:r>
            <w:hyperlink r:id="rId13">
              <w:proofErr w:type="spellStart"/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Remote</w:t>
              </w:r>
              <w:proofErr w:type="spellEnd"/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 </w:t>
              </w:r>
              <w:proofErr w:type="spellStart"/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Sensing</w:t>
              </w:r>
              <w:proofErr w:type="spellEnd"/>
            </w:hyperlink>
            <w:r w:rsidRPr="00FE256B">
              <w:rPr>
                <w:rFonts w:asciiTheme="majorHAnsi" w:hAnsiTheme="majorHAnsi" w:cstheme="majorHAnsi"/>
                <w:lang w:val="fr-CA"/>
              </w:rPr>
              <w:t xml:space="preserve"> / </w:t>
            </w:r>
            <w:hyperlink r:id="rId14"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Télédétection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4492" w14:textId="77777777" w:rsidR="00D934FC" w:rsidRPr="00FE256B" w:rsidRDefault="00D934FC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D934FC" w:rsidRPr="00FE256B" w14:paraId="32B10B99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DFEE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13h35-13h45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85BA" w14:textId="77777777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5">
              <w:proofErr w:type="spellStart"/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Mish</w:t>
              </w:r>
              <w:proofErr w:type="spellEnd"/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 Boutet</w:t>
              </w:r>
            </w:hyperlink>
          </w:p>
          <w:p w14:paraId="2660095D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Bibliothèque</w:t>
            </w:r>
          </w:p>
          <w:p w14:paraId="4D53F1A0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Université d’Ottawa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73D9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Ateliers sur demande (compétence numérique) | Instant Workshops (Digital </w:t>
            </w:r>
            <w:proofErr w:type="spellStart"/>
            <w:r w:rsidRPr="00FE256B">
              <w:rPr>
                <w:rFonts w:asciiTheme="majorHAnsi" w:hAnsiTheme="majorHAnsi" w:cstheme="majorHAnsi"/>
                <w:lang w:val="fr-CA"/>
              </w:rPr>
              <w:t>Literacy</w:t>
            </w:r>
            <w:proofErr w:type="spellEnd"/>
            <w:r w:rsidRPr="00FE256B">
              <w:rPr>
                <w:rFonts w:asciiTheme="majorHAnsi" w:hAnsiTheme="majorHAnsi" w:cstheme="majorHAnsi"/>
                <w:lang w:val="fr-CA"/>
              </w:rPr>
              <w:t>)</w:t>
            </w:r>
          </w:p>
          <w:p w14:paraId="4E58E369" w14:textId="77777777" w:rsidR="00D934FC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bilingue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  <w:r w:rsidR="00FE256B">
              <w:rPr>
                <w:rFonts w:asciiTheme="majorHAnsi" w:hAnsiTheme="majorHAnsi" w:cstheme="majorHAnsi"/>
              </w:rPr>
              <w:t xml:space="preserve"> </w:t>
            </w:r>
          </w:p>
          <w:p w14:paraId="708E14CF" w14:textId="11291D56" w:rsidR="00FE256B" w:rsidRPr="00FE256B" w:rsidRDefault="00FE256B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Lien vers la REL : </w:t>
            </w:r>
            <w:hyperlink r:id="rId16" w:history="1">
              <w:r w:rsidRPr="00FE256B">
                <w:rPr>
                  <w:rStyle w:val="Hyperlink"/>
                  <w:rFonts w:asciiTheme="majorHAnsi" w:hAnsiTheme="majorHAnsi" w:cstheme="majorHAnsi"/>
                  <w:lang w:val="fr-CA"/>
                </w:rPr>
                <w:t xml:space="preserve">Ateliers sur demande </w:t>
              </w:r>
              <w:r w:rsidRPr="00FE256B">
                <w:rPr>
                  <w:rStyle w:val="Hyperlink"/>
                  <w:rFonts w:asciiTheme="majorHAnsi" w:hAnsiTheme="majorHAnsi" w:cstheme="majorHAnsi"/>
                  <w:lang w:val="fr-CA"/>
                </w:rPr>
                <w:t>| Instant Workshops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4642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Stratégie d’apprentissage virtuel (SAV) du gouvernement de l’Ontario (2021)</w:t>
            </w:r>
          </w:p>
        </w:tc>
      </w:tr>
      <w:tr w:rsidR="00D934FC" w:rsidRPr="00FF177E" w14:paraId="3DFAFA1D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BA35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13h50-14h00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63FC" w14:textId="77777777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7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Yves de Champlain</w:t>
              </w:r>
            </w:hyperlink>
          </w:p>
          <w:p w14:paraId="1CF2A77F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Faculté des sciences de l’éducation</w:t>
            </w:r>
          </w:p>
          <w:p w14:paraId="24106ACF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Université du Québec à Montréal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5F77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Passages - portfolio transdisciplinaire de reconnaissance des acquis et de développement professionnel</w:t>
            </w:r>
          </w:p>
          <w:p w14:paraId="02013106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(</w:t>
            </w:r>
            <w:proofErr w:type="gramStart"/>
            <w:r w:rsidRPr="00FE256B">
              <w:rPr>
                <w:rFonts w:asciiTheme="majorHAnsi" w:hAnsiTheme="majorHAnsi" w:cstheme="majorHAnsi"/>
                <w:lang w:val="fr-CA"/>
              </w:rPr>
              <w:t>présentation</w:t>
            </w:r>
            <w:proofErr w:type="gramEnd"/>
            <w:r w:rsidRPr="00FE256B">
              <w:rPr>
                <w:rFonts w:asciiTheme="majorHAnsi" w:hAnsiTheme="majorHAnsi" w:cstheme="majorHAnsi"/>
                <w:lang w:val="fr-CA"/>
              </w:rPr>
              <w:t xml:space="preserve"> bilingue)</w:t>
            </w:r>
          </w:p>
          <w:p w14:paraId="02C27007" w14:textId="5AD90B7F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Lien vers la REL: </w:t>
            </w:r>
            <w:hyperlink r:id="rId18"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Passages 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5C89" w14:textId="7392E99E" w:rsidR="00D934FC" w:rsidRPr="00FF177E" w:rsidRDefault="00FF177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fabriqueREL</w:t>
            </w:r>
            <w:proofErr w:type="spellEnd"/>
            <w:r w:rsidR="000E298D" w:rsidRPr="00FF177E">
              <w:rPr>
                <w:rFonts w:asciiTheme="majorHAnsi" w:hAnsiTheme="majorHAnsi" w:cstheme="majorHAnsi"/>
              </w:rPr>
              <w:t xml:space="preserve"> 2021</w:t>
            </w:r>
          </w:p>
        </w:tc>
      </w:tr>
      <w:tr w:rsidR="00D934FC" w:rsidRPr="00FE256B" w14:paraId="05355A33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F097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14h05-14h15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CAB0" w14:textId="77777777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19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Muriel Mignerat</w:t>
              </w:r>
            </w:hyperlink>
          </w:p>
          <w:p w14:paraId="5CBFA91D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École de gestion Telfer</w:t>
            </w:r>
          </w:p>
          <w:p w14:paraId="3FC79C05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 xml:space="preserve">Université </w:t>
            </w:r>
            <w:proofErr w:type="spellStart"/>
            <w:r w:rsidRPr="00FF177E">
              <w:rPr>
                <w:rFonts w:asciiTheme="majorHAnsi" w:hAnsiTheme="majorHAnsi" w:cstheme="majorHAnsi"/>
              </w:rPr>
              <w:t>d’Ottawa</w:t>
            </w:r>
            <w:proofErr w:type="spellEnd"/>
          </w:p>
          <w:p w14:paraId="67B94787" w14:textId="77777777" w:rsidR="00D934FC" w:rsidRPr="00FF177E" w:rsidRDefault="00D934F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EC78" w14:textId="4098D725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Un manuel en français pour un cours d'introduction aux TI de 1re année </w:t>
            </w:r>
          </w:p>
          <w:p w14:paraId="13F19D0D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(</w:t>
            </w:r>
            <w:proofErr w:type="gramStart"/>
            <w:r w:rsidRPr="00FE256B">
              <w:rPr>
                <w:rFonts w:asciiTheme="majorHAnsi" w:hAnsiTheme="majorHAnsi" w:cstheme="majorHAnsi"/>
                <w:lang w:val="fr-CA"/>
              </w:rPr>
              <w:t>présentation</w:t>
            </w:r>
            <w:proofErr w:type="gramEnd"/>
            <w:r w:rsidRPr="00FE256B">
              <w:rPr>
                <w:rFonts w:asciiTheme="majorHAnsi" w:hAnsiTheme="majorHAnsi" w:cstheme="majorHAnsi"/>
                <w:lang w:val="fr-CA"/>
              </w:rPr>
              <w:t xml:space="preserve"> en français)</w:t>
            </w:r>
          </w:p>
          <w:p w14:paraId="3722ACF4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 xml:space="preserve">Lien vers la REL : </w:t>
            </w:r>
            <w:hyperlink r:id="rId20"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Manuel </w:t>
              </w:r>
            </w:hyperlink>
            <w:hyperlink r:id="rId21">
              <w:r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ADM1770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CD14" w14:textId="77777777" w:rsidR="00D934FC" w:rsidRPr="00FE256B" w:rsidRDefault="00D934FC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D934FC" w:rsidRPr="00FE256B" w14:paraId="001DAE3E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1983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14h20-14h30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9F44" w14:textId="77777777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22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Alain St-Amant</w:t>
              </w:r>
            </w:hyperlink>
          </w:p>
          <w:p w14:paraId="6CCFC419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Département de chimie et sciences biomoléculaires</w:t>
            </w:r>
          </w:p>
          <w:p w14:paraId="79A2EF76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 xml:space="preserve">Université </w:t>
            </w:r>
            <w:proofErr w:type="spellStart"/>
            <w:r w:rsidRPr="00FF177E">
              <w:rPr>
                <w:rFonts w:asciiTheme="majorHAnsi" w:hAnsiTheme="majorHAnsi" w:cstheme="majorHAnsi"/>
              </w:rPr>
              <w:t>d’Ottawa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6FC9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Stratégies pour résoudre les problèmes difficiles en chimie générale et chimie des solutions</w:t>
            </w:r>
          </w:p>
          <w:p w14:paraId="1CD25DD8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(</w:t>
            </w:r>
            <w:proofErr w:type="spellStart"/>
            <w:r w:rsidRPr="00FF177E">
              <w:rPr>
                <w:rFonts w:asciiTheme="majorHAnsi" w:hAnsiTheme="majorHAnsi" w:cstheme="majorHAnsi"/>
              </w:rPr>
              <w:t>présentation</w:t>
            </w:r>
            <w:proofErr w:type="spellEnd"/>
            <w:r w:rsidRPr="00FF17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F177E">
              <w:rPr>
                <w:rFonts w:asciiTheme="majorHAnsi" w:hAnsiTheme="majorHAnsi" w:cstheme="majorHAnsi"/>
              </w:rPr>
              <w:t>bilingue</w:t>
            </w:r>
            <w:proofErr w:type="spellEnd"/>
            <w:r w:rsidRPr="00FF177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E9A1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Subvention REL de la Bibliothèque de l’Université d’Ottawa 2020</w:t>
            </w:r>
          </w:p>
        </w:tc>
      </w:tr>
      <w:tr w:rsidR="00D934FC" w:rsidRPr="00FE256B" w14:paraId="1AF12B75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3174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14h35-14h45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FA13" w14:textId="0B3C9B48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23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 xml:space="preserve">Abdelkrim </w:t>
              </w:r>
              <w:proofErr w:type="spellStart"/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Elbasraoui</w:t>
              </w:r>
              <w:proofErr w:type="spellEnd"/>
            </w:hyperlink>
            <w:r w:rsidR="000E298D" w:rsidRPr="00FE256B">
              <w:rPr>
                <w:rFonts w:asciiTheme="majorHAnsi" w:hAnsiTheme="majorHAnsi" w:cstheme="majorHAnsi"/>
                <w:lang w:val="fr-CA"/>
              </w:rPr>
              <w:t xml:space="preserve"> (et </w:t>
            </w:r>
            <w:hyperlink r:id="rId24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Anne Broadbent</w:t>
              </w:r>
            </w:hyperlink>
            <w:r w:rsidR="000E298D" w:rsidRPr="00FE256B">
              <w:rPr>
                <w:rFonts w:asciiTheme="majorHAnsi" w:hAnsiTheme="majorHAnsi" w:cstheme="majorHAnsi"/>
                <w:lang w:val="fr-CA"/>
              </w:rPr>
              <w:t>)</w:t>
            </w:r>
          </w:p>
          <w:p w14:paraId="4DC95EF5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Département de mathématiques et de statistique</w:t>
            </w:r>
          </w:p>
          <w:p w14:paraId="414CC7E8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 xml:space="preserve">Université </w:t>
            </w:r>
            <w:proofErr w:type="spellStart"/>
            <w:r w:rsidRPr="00FF177E">
              <w:rPr>
                <w:rFonts w:asciiTheme="majorHAnsi" w:hAnsiTheme="majorHAnsi" w:cstheme="majorHAnsi"/>
              </w:rPr>
              <w:t>d’Ottawa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F8B5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En avant les espaces vectoriels</w:t>
            </w:r>
          </w:p>
          <w:p w14:paraId="7C5B0108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(</w:t>
            </w:r>
            <w:proofErr w:type="gramStart"/>
            <w:r w:rsidRPr="00FE256B">
              <w:rPr>
                <w:rFonts w:asciiTheme="majorHAnsi" w:hAnsiTheme="majorHAnsi" w:cstheme="majorHAnsi"/>
                <w:lang w:val="fr-CA"/>
              </w:rPr>
              <w:t>présentation</w:t>
            </w:r>
            <w:proofErr w:type="gramEnd"/>
            <w:r w:rsidRPr="00FE256B">
              <w:rPr>
                <w:rFonts w:asciiTheme="majorHAnsi" w:hAnsiTheme="majorHAnsi" w:cstheme="majorHAnsi"/>
                <w:lang w:val="fr-CA"/>
              </w:rPr>
              <w:t xml:space="preserve"> en français)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8279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Subvention REL de la Bibliothèque de l’Université d’Ottawa 2021</w:t>
            </w:r>
          </w:p>
        </w:tc>
      </w:tr>
      <w:tr w:rsidR="00D934FC" w:rsidRPr="00FF177E" w14:paraId="2E4629E6" w14:textId="77777777" w:rsidTr="001D6C4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F6A1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14h50-15h00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5122" w14:textId="77777777" w:rsidR="00D934FC" w:rsidRPr="00FE256B" w:rsidRDefault="003D7848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hyperlink r:id="rId25">
              <w:r w:rsidR="000E298D" w:rsidRPr="00FE256B">
                <w:rPr>
                  <w:rFonts w:asciiTheme="majorHAnsi" w:hAnsiTheme="majorHAnsi" w:cstheme="majorHAnsi"/>
                  <w:color w:val="1155CC"/>
                  <w:u w:val="single"/>
                  <w:lang w:val="fr-CA"/>
                </w:rPr>
                <w:t>Jean-Pierre Vaillancourt</w:t>
              </w:r>
            </w:hyperlink>
          </w:p>
          <w:p w14:paraId="6EEB6C9A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Faculté de médecine vétérinaire</w:t>
            </w:r>
          </w:p>
          <w:p w14:paraId="58B23552" w14:textId="77777777" w:rsidR="00D934FC" w:rsidRPr="00FF177E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F177E">
              <w:rPr>
                <w:rFonts w:asciiTheme="majorHAnsi" w:hAnsiTheme="majorHAnsi" w:cstheme="majorHAnsi"/>
              </w:rPr>
              <w:t>Université de Montréal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81DA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Démarche clinique en médecine avicole</w:t>
            </w:r>
          </w:p>
          <w:p w14:paraId="72E653B8" w14:textId="77777777" w:rsidR="00D934FC" w:rsidRPr="00FE256B" w:rsidRDefault="000E298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FE256B">
              <w:rPr>
                <w:rFonts w:asciiTheme="majorHAnsi" w:hAnsiTheme="majorHAnsi" w:cstheme="majorHAnsi"/>
                <w:lang w:val="fr-CA"/>
              </w:rPr>
              <w:t>(</w:t>
            </w:r>
            <w:proofErr w:type="gramStart"/>
            <w:r w:rsidRPr="00FE256B">
              <w:rPr>
                <w:rFonts w:asciiTheme="majorHAnsi" w:hAnsiTheme="majorHAnsi" w:cstheme="majorHAnsi"/>
                <w:lang w:val="fr-CA"/>
              </w:rPr>
              <w:t>présentation</w:t>
            </w:r>
            <w:proofErr w:type="gramEnd"/>
            <w:r w:rsidRPr="00FE256B">
              <w:rPr>
                <w:rFonts w:asciiTheme="majorHAnsi" w:hAnsiTheme="majorHAnsi" w:cstheme="majorHAnsi"/>
                <w:lang w:val="fr-CA"/>
              </w:rPr>
              <w:t xml:space="preserve"> en français)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BDA5" w14:textId="72636835" w:rsidR="00D934FC" w:rsidRPr="00FF177E" w:rsidRDefault="00FF177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fabriqueREL</w:t>
            </w:r>
            <w:proofErr w:type="spellEnd"/>
            <w:r w:rsidR="000E298D" w:rsidRPr="00FF177E">
              <w:rPr>
                <w:rFonts w:asciiTheme="majorHAnsi" w:hAnsiTheme="majorHAnsi" w:cstheme="majorHAnsi"/>
              </w:rPr>
              <w:t xml:space="preserve"> 2021</w:t>
            </w:r>
          </w:p>
        </w:tc>
      </w:tr>
    </w:tbl>
    <w:p w14:paraId="3BAC8EB3" w14:textId="77777777" w:rsidR="00D934FC" w:rsidRPr="00FF177E" w:rsidRDefault="00D934FC">
      <w:pPr>
        <w:rPr>
          <w:rFonts w:asciiTheme="majorHAnsi" w:hAnsiTheme="majorHAnsi" w:cstheme="majorHAnsi"/>
          <w:b/>
        </w:rPr>
      </w:pPr>
    </w:p>
    <w:sectPr w:rsidR="00D934FC" w:rsidRPr="00FF177E" w:rsidSect="00CB3820">
      <w:pgSz w:w="20160" w:h="12240" w:orient="landscape" w:code="5"/>
      <w:pgMar w:top="709" w:right="1440" w:bottom="42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57A3" w14:textId="77777777" w:rsidR="003D7848" w:rsidRDefault="003D7848" w:rsidP="00FF177E">
      <w:pPr>
        <w:spacing w:line="240" w:lineRule="auto"/>
      </w:pPr>
      <w:r>
        <w:separator/>
      </w:r>
    </w:p>
  </w:endnote>
  <w:endnote w:type="continuationSeparator" w:id="0">
    <w:p w14:paraId="761CC26F" w14:textId="77777777" w:rsidR="003D7848" w:rsidRDefault="003D7848" w:rsidP="00FF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D53F" w14:textId="77777777" w:rsidR="003D7848" w:rsidRDefault="003D7848" w:rsidP="00FF177E">
      <w:pPr>
        <w:spacing w:line="240" w:lineRule="auto"/>
      </w:pPr>
      <w:r>
        <w:separator/>
      </w:r>
    </w:p>
  </w:footnote>
  <w:footnote w:type="continuationSeparator" w:id="0">
    <w:p w14:paraId="2595D98E" w14:textId="77777777" w:rsidR="003D7848" w:rsidRDefault="003D7848" w:rsidP="00FF17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E0E"/>
    <w:multiLevelType w:val="multilevel"/>
    <w:tmpl w:val="C5943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301AA4"/>
    <w:multiLevelType w:val="multilevel"/>
    <w:tmpl w:val="7B5E2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F15BBF"/>
    <w:multiLevelType w:val="multilevel"/>
    <w:tmpl w:val="CF0A5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7A777A"/>
    <w:multiLevelType w:val="multilevel"/>
    <w:tmpl w:val="CB6C9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997127">
    <w:abstractNumId w:val="2"/>
  </w:num>
  <w:num w:numId="2" w16cid:durableId="1457990193">
    <w:abstractNumId w:val="0"/>
  </w:num>
  <w:num w:numId="3" w16cid:durableId="1949042977">
    <w:abstractNumId w:val="3"/>
  </w:num>
  <w:num w:numId="4" w16cid:durableId="4220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FC"/>
    <w:rsid w:val="000E298D"/>
    <w:rsid w:val="00170336"/>
    <w:rsid w:val="001D6C42"/>
    <w:rsid w:val="00332679"/>
    <w:rsid w:val="003D7848"/>
    <w:rsid w:val="009D2EA2"/>
    <w:rsid w:val="00A31008"/>
    <w:rsid w:val="00C256DA"/>
    <w:rsid w:val="00CB3820"/>
    <w:rsid w:val="00CB40E5"/>
    <w:rsid w:val="00D934FC"/>
    <w:rsid w:val="00FE256B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AE14"/>
  <w15:docId w15:val="{C94F705E-3964-4E77-8B2A-09DCCB5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77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7E"/>
  </w:style>
  <w:style w:type="paragraph" w:styleId="Footer">
    <w:name w:val="footer"/>
    <w:basedOn w:val="Normal"/>
    <w:link w:val="FooterChar"/>
    <w:uiPriority w:val="99"/>
    <w:unhideWhenUsed/>
    <w:rsid w:val="00FF177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7E"/>
  </w:style>
  <w:style w:type="character" w:styleId="Hyperlink">
    <w:name w:val="Hyperlink"/>
    <w:basedOn w:val="DefaultParagraphFont"/>
    <w:uiPriority w:val="99"/>
    <w:unhideWhenUsed/>
    <w:rsid w:val="00FE2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campusontario.pressbooks.pub/remotesensing/" TargetMode="External"/><Relationship Id="rId18" Type="http://schemas.openxmlformats.org/officeDocument/2006/relationships/hyperlink" Target="https://epassages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campusontario.pressbooks.pub/adm1770sandbox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niweb.uottawa.ca/members/729" TargetMode="External"/><Relationship Id="rId17" Type="http://schemas.openxmlformats.org/officeDocument/2006/relationships/hyperlink" Target="https://education.uqam.ca/la-faculte/departements/departement-deducation-et-formation-specialisees-defs/professeur/de_champlain.yves/" TargetMode="External"/><Relationship Id="rId25" Type="http://schemas.openxmlformats.org/officeDocument/2006/relationships/hyperlink" Target="https://fmv.umontreal.ca/etudes/personnel-enseignant/fiche/in/in14753/sg/Jean-Pierre%20Vaillancou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eliers-workshops.ca/" TargetMode="External"/><Relationship Id="rId20" Type="http://schemas.openxmlformats.org/officeDocument/2006/relationships/hyperlink" Target="https://ecampusontario.pressbooks.pub/adm1770sandbo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ampusontario.pressbooks.pub/translatingforcanada/" TargetMode="External"/><Relationship Id="rId24" Type="http://schemas.openxmlformats.org/officeDocument/2006/relationships/hyperlink" Target="https://science.uottawa.ca/mathstat/fr/personnes/broadbent-an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iweb.uottawa.ca/members/1502" TargetMode="External"/><Relationship Id="rId23" Type="http://schemas.openxmlformats.org/officeDocument/2006/relationships/hyperlink" Target="https://science.uottawa.ca/mathstat/fr/personnes/elbasraoui-abdelkrim" TargetMode="External"/><Relationship Id="rId10" Type="http://schemas.openxmlformats.org/officeDocument/2006/relationships/hyperlink" Target="https://ecampusontario.pressbooks.pub/voustraduisezpourlecanada/" TargetMode="External"/><Relationship Id="rId19" Type="http://schemas.openxmlformats.org/officeDocument/2006/relationships/hyperlink" Target="https://telfer.uottawa.ca/fr/repertoire/muriel-migner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web.uottawa.ca/members/415" TargetMode="External"/><Relationship Id="rId14" Type="http://schemas.openxmlformats.org/officeDocument/2006/relationships/hyperlink" Target="https://ecampusontario.pressbooks.pub/teledetection/" TargetMode="External"/><Relationship Id="rId22" Type="http://schemas.openxmlformats.org/officeDocument/2006/relationships/hyperlink" Target="https://science.uottawa.ca/chimie/personnes/st-amant-ala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Potvin</dc:creator>
  <cp:lastModifiedBy>Melanie Brunet</cp:lastModifiedBy>
  <cp:revision>4</cp:revision>
  <dcterms:created xsi:type="dcterms:W3CDTF">2022-04-04T14:57:00Z</dcterms:created>
  <dcterms:modified xsi:type="dcterms:W3CDTF">2022-04-04T14:58:00Z</dcterms:modified>
</cp:coreProperties>
</file>