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909" w14:textId="6AC379B0" w:rsidR="00DE7092" w:rsidRDefault="007E5FE9">
      <w:r w:rsidRPr="007E5FE9">
        <w:rPr>
          <w:noProof/>
          <w:lang w:val="en-US"/>
        </w:rPr>
        <mc:AlternateContent>
          <mc:Choice Requires="wps">
            <w:drawing>
              <wp:anchor distT="45720" distB="45720" distL="114300" distR="114300" simplePos="0" relativeHeight="251675648" behindDoc="0" locked="0" layoutInCell="1" allowOverlap="1" wp14:anchorId="1E375609" wp14:editId="54B3D237">
                <wp:simplePos x="0" y="0"/>
                <wp:positionH relativeFrom="page">
                  <wp:posOffset>660400</wp:posOffset>
                </wp:positionH>
                <wp:positionV relativeFrom="paragraph">
                  <wp:posOffset>-901065</wp:posOffset>
                </wp:positionV>
                <wp:extent cx="2360930" cy="140462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EF758DC" w14:textId="39F2641F" w:rsidR="0023732F" w:rsidRPr="007E5FE9" w:rsidRDefault="0023732F">
                            <w:pPr>
                              <w:rPr>
                                <w:rFonts w:ascii="Garamond" w:hAnsi="Garamond"/>
                                <w:i/>
                                <w:iCs/>
                                <w:color w:val="00B050"/>
                                <w:sz w:val="220"/>
                                <w:szCs w:val="220"/>
                              </w:rPr>
                            </w:pPr>
                            <w:r w:rsidRPr="007E5FE9">
                              <w:rPr>
                                <w:rFonts w:ascii="Garamond" w:hAnsi="Garamond"/>
                                <w:i/>
                                <w:iCs/>
                                <w:color w:val="00B050"/>
                                <w:sz w:val="220"/>
                                <w:szCs w:val="220"/>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E375609" id="_x0000_t202" coordsize="21600,21600" o:spt="202" path="m,l,21600r21600,l21600,xe">
                <v:stroke joinstyle="miter"/>
                <v:path gradientshapeok="t" o:connecttype="rect"/>
              </v:shapetype>
              <v:shape id="Zone de texte 2" o:spid="_x0000_s1026" type="#_x0000_t202" style="position:absolute;margin-left:52pt;margin-top:-70.95pt;width:185.9pt;height:110.6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" filled="f" stroked="f">
                <v:textbox style="mso-fit-shape-to-text:t">
                  <w:txbxContent>
                    <w:p w14:paraId="5EF758DC" w14:textId="39F2641F" w:rsidR="0023732F" w:rsidRPr="007E5FE9" w:rsidRDefault="0023732F">
                      <w:pPr>
                        <w:rPr>
                          <w:rFonts w:ascii="Garamond" w:hAnsi="Garamond"/>
                          <w:i/>
                          <w:iCs/>
                          <w:color w:val="00B050"/>
                          <w:sz w:val="220"/>
                          <w:szCs w:val="220"/>
                        </w:rPr>
                      </w:pPr>
                      <w:r w:rsidRPr="007E5FE9">
                        <w:rPr>
                          <w:rFonts w:ascii="Garamond" w:hAnsi="Garamond"/>
                          <w:i/>
                          <w:iCs/>
                          <w:color w:val="00B050"/>
                          <w:sz w:val="220"/>
                          <w:szCs w:val="220"/>
                        </w:rPr>
                        <w:t>15</w:t>
                      </w:r>
                    </w:p>
                  </w:txbxContent>
                </v:textbox>
                <w10:wrap anchorx="page"/>
              </v:shape>
            </w:pict>
          </mc:Fallback>
        </mc:AlternateContent>
      </w:r>
      <w:r>
        <w:rPr>
          <w:noProof/>
        </w:rPr>
        <mc:AlternateContent>
          <mc:Choice Requires="wps">
            <w:drawing>
              <wp:anchor distT="45720" distB="45720" distL="114300" distR="114300" simplePos="0" relativeHeight="251676672" behindDoc="0" locked="0" layoutInCell="1" allowOverlap="1" wp14:anchorId="6BB20FAA" wp14:editId="11945B14">
                <wp:simplePos x="0" y="0"/>
                <wp:positionH relativeFrom="page">
                  <wp:posOffset>854710</wp:posOffset>
                </wp:positionH>
                <wp:positionV relativeFrom="paragraph">
                  <wp:posOffset>-114300</wp:posOffset>
                </wp:positionV>
                <wp:extent cx="6305550" cy="676275"/>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76275"/>
                        </a:xfrm>
                        <a:prstGeom prst="rect">
                          <a:avLst/>
                        </a:prstGeom>
                        <a:noFill/>
                        <a:ln w="9525">
                          <a:noFill/>
                          <a:miter lim="800000"/>
                          <a:headEnd/>
                          <a:tailEnd/>
                        </a:ln>
                      </wps:spPr>
                      <wps:txbx>
                        <w:txbxContent>
                          <w:p w14:paraId="7A0A89B3" w14:textId="54304821" w:rsidR="0023732F" w:rsidRPr="00C62A99" w:rsidRDefault="0023732F" w:rsidP="007E5FE9">
                            <w:pPr>
                              <w:jc w:val="right"/>
                              <w:rPr>
                                <w:rFonts w:ascii="Arial Narrow" w:hAnsi="Arial Narrow"/>
                                <w:b/>
                                <w:bCs/>
                                <w:caps/>
                                <w:color w:val="595959" w:themeColor="text1" w:themeTint="A6"/>
                                <w:spacing w:val="50"/>
                                <w:sz w:val="70"/>
                                <w:szCs w:val="70"/>
                              </w:rPr>
                            </w:pPr>
                            <w:r w:rsidRPr="00C62A99">
                              <w:rPr>
                                <w:rFonts w:ascii="Arial Narrow" w:hAnsi="Arial Narrow"/>
                                <w:b/>
                                <w:bCs/>
                                <w:caps/>
                                <w:color w:val="595959" w:themeColor="text1" w:themeTint="A6"/>
                                <w:spacing w:val="50"/>
                                <w:sz w:val="70"/>
                                <w:szCs w:val="70"/>
                              </w:rPr>
                              <w:t>fo</w:t>
                            </w:r>
                            <w:r>
                              <w:rPr>
                                <w:rFonts w:ascii="Arial Narrow" w:hAnsi="Arial Narrow"/>
                                <w:b/>
                                <w:bCs/>
                                <w:caps/>
                                <w:color w:val="595959" w:themeColor="text1" w:themeTint="A6"/>
                                <w:spacing w:val="50"/>
                                <w:sz w:val="70"/>
                                <w:szCs w:val="70"/>
                              </w:rPr>
                              <w:t>r</w:t>
                            </w:r>
                            <w:r w:rsidRPr="00C62A99">
                              <w:rPr>
                                <w:rFonts w:ascii="Arial Narrow" w:hAnsi="Arial Narrow"/>
                                <w:b/>
                                <w:bCs/>
                                <w:caps/>
                                <w:color w:val="595959" w:themeColor="text1" w:themeTint="A6"/>
                                <w:spacing w:val="50"/>
                                <w:sz w:val="70"/>
                                <w:szCs w:val="70"/>
                              </w:rPr>
                              <w:t>mules</w:t>
                            </w:r>
                            <w:r>
                              <w:rPr>
                                <w:rFonts w:ascii="Arial Narrow" w:hAnsi="Arial Narrow"/>
                                <w:b/>
                                <w:bCs/>
                                <w:caps/>
                                <w:color w:val="595959" w:themeColor="text1" w:themeTint="A6"/>
                                <w:spacing w:val="50"/>
                                <w:sz w:val="70"/>
                                <w:szCs w:val="70"/>
                              </w:rPr>
                              <w:t xml:space="preserve"> pédagogiques</w:t>
                            </w:r>
                            <w:r w:rsidRPr="00C62A99">
                              <w:rPr>
                                <w:rFonts w:ascii="Arial Narrow" w:hAnsi="Arial Narrow"/>
                                <w:b/>
                                <w:bCs/>
                                <w:caps/>
                                <w:color w:val="595959" w:themeColor="text1" w:themeTint="A6"/>
                                <w:spacing w:val="50"/>
                                <w:sz w:val="70"/>
                                <w:szCs w:val="70"/>
                              </w:rPr>
                              <w:t xml:space="preserve"> </w:t>
                            </w:r>
                          </w:p>
                          <w:p w14:paraId="015193AA" w14:textId="38AAC95C" w:rsidR="0023732F" w:rsidRPr="00DD0E6D" w:rsidRDefault="0023732F" w:rsidP="007E5FE9">
                            <w:pPr>
                              <w:jc w:val="right"/>
                              <w:rPr>
                                <w:rFonts w:ascii="Arial Narrow" w:hAnsi="Arial Narrow"/>
                                <w:caps/>
                                <w:color w:val="00B05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20FAA" id="_x0000_s1027" type="#_x0000_t202" style="position:absolute;margin-left:67.3pt;margin-top:-9pt;width:496.5pt;height:53.2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" filled="f" stroked="f">
                <v:textbox>
                  <w:txbxContent>
                    <w:p w14:paraId="7A0A89B3" w14:textId="54304821" w:rsidR="0023732F" w:rsidRPr="00C62A99" w:rsidRDefault="0023732F" w:rsidP="007E5FE9">
                      <w:pPr>
                        <w:jc w:val="right"/>
                        <w:rPr>
                          <w:rFonts w:ascii="Arial Narrow" w:hAnsi="Arial Narrow"/>
                          <w:b/>
                          <w:bCs/>
                          <w:caps/>
                          <w:color w:val="595959" w:themeColor="text1" w:themeTint="A6"/>
                          <w:spacing w:val="50"/>
                          <w:sz w:val="70"/>
                          <w:szCs w:val="70"/>
                        </w:rPr>
                      </w:pPr>
                      <w:r w:rsidRPr="00C62A99">
                        <w:rPr>
                          <w:rFonts w:ascii="Arial Narrow" w:hAnsi="Arial Narrow"/>
                          <w:b/>
                          <w:bCs/>
                          <w:caps/>
                          <w:color w:val="595959" w:themeColor="text1" w:themeTint="A6"/>
                          <w:spacing w:val="50"/>
                          <w:sz w:val="70"/>
                          <w:szCs w:val="70"/>
                        </w:rPr>
                        <w:t>fo</w:t>
                      </w:r>
                      <w:r>
                        <w:rPr>
                          <w:rFonts w:ascii="Arial Narrow" w:hAnsi="Arial Narrow"/>
                          <w:b/>
                          <w:bCs/>
                          <w:caps/>
                          <w:color w:val="595959" w:themeColor="text1" w:themeTint="A6"/>
                          <w:spacing w:val="50"/>
                          <w:sz w:val="70"/>
                          <w:szCs w:val="70"/>
                        </w:rPr>
                        <w:t>r</w:t>
                      </w:r>
                      <w:r w:rsidRPr="00C62A99">
                        <w:rPr>
                          <w:rFonts w:ascii="Arial Narrow" w:hAnsi="Arial Narrow"/>
                          <w:b/>
                          <w:bCs/>
                          <w:caps/>
                          <w:color w:val="595959" w:themeColor="text1" w:themeTint="A6"/>
                          <w:spacing w:val="50"/>
                          <w:sz w:val="70"/>
                          <w:szCs w:val="70"/>
                        </w:rPr>
                        <w:t>mules</w:t>
                      </w:r>
                      <w:r>
                        <w:rPr>
                          <w:rFonts w:ascii="Arial Narrow" w:hAnsi="Arial Narrow"/>
                          <w:b/>
                          <w:bCs/>
                          <w:caps/>
                          <w:color w:val="595959" w:themeColor="text1" w:themeTint="A6"/>
                          <w:spacing w:val="50"/>
                          <w:sz w:val="70"/>
                          <w:szCs w:val="70"/>
                        </w:rPr>
                        <w:t xml:space="preserve"> pédagogiques</w:t>
                      </w:r>
                      <w:r w:rsidRPr="00C62A99">
                        <w:rPr>
                          <w:rFonts w:ascii="Arial Narrow" w:hAnsi="Arial Narrow"/>
                          <w:b/>
                          <w:bCs/>
                          <w:caps/>
                          <w:color w:val="595959" w:themeColor="text1" w:themeTint="A6"/>
                          <w:spacing w:val="50"/>
                          <w:sz w:val="70"/>
                          <w:szCs w:val="70"/>
                        </w:rPr>
                        <w:t xml:space="preserve"> </w:t>
                      </w:r>
                    </w:p>
                    <w:p w14:paraId="015193AA" w14:textId="38AAC95C" w:rsidR="0023732F" w:rsidRPr="00DD0E6D" w:rsidRDefault="0023732F" w:rsidP="007E5FE9">
                      <w:pPr>
                        <w:jc w:val="right"/>
                        <w:rPr>
                          <w:rFonts w:ascii="Arial Narrow" w:hAnsi="Arial Narrow"/>
                          <w:caps/>
                          <w:color w:val="00B050"/>
                          <w:sz w:val="70"/>
                          <w:szCs w:val="70"/>
                        </w:rPr>
                      </w:pPr>
                    </w:p>
                  </w:txbxContent>
                </v:textbox>
                <w10:wrap anchorx="page"/>
              </v:shape>
            </w:pict>
          </mc:Fallback>
        </mc:AlternateContent>
      </w:r>
    </w:p>
    <w:tbl>
      <w:tblPr>
        <w:tblStyle w:val="Grilledutableau"/>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ayout w:type="fixed"/>
        <w:tblCellMar>
          <w:left w:w="0" w:type="dxa"/>
          <w:right w:w="0" w:type="dxa"/>
        </w:tblCellMar>
        <w:tblLook w:val="04A0" w:firstRow="1" w:lastRow="0" w:firstColumn="1" w:lastColumn="0" w:noHBand="0" w:noVBand="1"/>
      </w:tblPr>
      <w:tblGrid>
        <w:gridCol w:w="3294"/>
        <w:gridCol w:w="3240"/>
        <w:gridCol w:w="3348"/>
      </w:tblGrid>
      <w:tr w:rsidR="00A70D2C" w:rsidRPr="00A70D2C" w14:paraId="374C192F" w14:textId="77777777" w:rsidTr="00503B51">
        <w:tc>
          <w:tcPr>
            <w:tcW w:w="6534" w:type="dxa"/>
            <w:gridSpan w:val="2"/>
            <w:shd w:val="clear" w:color="auto" w:fill="00B050"/>
            <w:vAlign w:val="center"/>
          </w:tcPr>
          <w:p w14:paraId="038A4BB5" w14:textId="5099B66D" w:rsidR="00A70D2C" w:rsidRPr="00F814A2" w:rsidRDefault="00F814A2" w:rsidP="00503B51">
            <w:pPr>
              <w:spacing w:before="60" w:after="60"/>
              <w:jc w:val="center"/>
              <w:rPr>
                <w:rFonts w:ascii="Arial Narrow" w:hAnsi="Arial Narrow"/>
                <w:caps/>
                <w:noProof/>
                <w:spacing w:val="40"/>
                <w:sz w:val="24"/>
                <w:szCs w:val="24"/>
              </w:rPr>
            </w:pPr>
            <w:r w:rsidRPr="00F814A2">
              <w:rPr>
                <w:rFonts w:ascii="Arial Narrow" w:hAnsi="Arial Narrow"/>
                <w:caps/>
                <w:noProof/>
                <w:color w:val="FFFFFF" w:themeColor="background1"/>
                <w:spacing w:val="40"/>
                <w:sz w:val="24"/>
                <w:szCs w:val="24"/>
              </w:rPr>
              <w:t>pour rendre l'apprentissage plus actif</w:t>
            </w:r>
          </w:p>
        </w:tc>
        <w:tc>
          <w:tcPr>
            <w:tcW w:w="3348" w:type="dxa"/>
          </w:tcPr>
          <w:p w14:paraId="6B870EB5" w14:textId="5DB77DC1" w:rsidR="00A70D2C" w:rsidRPr="00A70D2C" w:rsidRDefault="00A70D2C" w:rsidP="00A70D2C">
            <w:pPr>
              <w:spacing w:before="60" w:after="60"/>
              <w:rPr>
                <w:b/>
                <w:bCs/>
                <w:noProof/>
                <w:sz w:val="36"/>
                <w:szCs w:val="36"/>
              </w:rPr>
            </w:pPr>
          </w:p>
        </w:tc>
      </w:tr>
      <w:tr w:rsidR="00657FA3" w14:paraId="59144D19" w14:textId="77777777" w:rsidTr="00644D1F">
        <w:tc>
          <w:tcPr>
            <w:tcW w:w="6534" w:type="dxa"/>
            <w:gridSpan w:val="2"/>
          </w:tcPr>
          <w:p w14:paraId="499FAE2C" w14:textId="7D8F8245" w:rsidR="00657FA3" w:rsidRDefault="00657FA3">
            <w:r>
              <w:rPr>
                <w:noProof/>
              </w:rPr>
              <w:drawing>
                <wp:inline distT="0" distB="0" distL="0" distR="0" wp14:anchorId="3D3E54FD" wp14:editId="0376D29B">
                  <wp:extent cx="4159292" cy="277495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6682" cy="2806567"/>
                          </a:xfrm>
                          <a:prstGeom prst="rect">
                            <a:avLst/>
                          </a:prstGeom>
                          <a:noFill/>
                          <a:ln>
                            <a:noFill/>
                          </a:ln>
                        </pic:spPr>
                      </pic:pic>
                    </a:graphicData>
                  </a:graphic>
                </wp:inline>
              </w:drawing>
            </w:r>
          </w:p>
        </w:tc>
        <w:tc>
          <w:tcPr>
            <w:tcW w:w="3348" w:type="dxa"/>
          </w:tcPr>
          <w:p w14:paraId="0DE9B012" w14:textId="7F30BFF4" w:rsidR="00657FA3" w:rsidRDefault="008A5635">
            <w:r>
              <w:rPr>
                <w:noProof/>
              </w:rPr>
              <w:drawing>
                <wp:inline distT="0" distB="0" distL="0" distR="0" wp14:anchorId="1D9E1649" wp14:editId="007A2A9A">
                  <wp:extent cx="2125354" cy="2774950"/>
                  <wp:effectExtent l="0" t="0" r="825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767" r="20133"/>
                          <a:stretch/>
                        </pic:blipFill>
                        <pic:spPr bwMode="auto">
                          <a:xfrm>
                            <a:off x="0" y="0"/>
                            <a:ext cx="2132787" cy="27846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57FA3" w14:paraId="164BC6CC" w14:textId="77777777" w:rsidTr="00644D1F">
        <w:tc>
          <w:tcPr>
            <w:tcW w:w="3294" w:type="dxa"/>
          </w:tcPr>
          <w:p w14:paraId="7ADE9883" w14:textId="497721BE" w:rsidR="0057190F" w:rsidRDefault="00931E39">
            <w:r>
              <w:rPr>
                <w:noProof/>
              </w:rPr>
              <w:drawing>
                <wp:inline distT="0" distB="0" distL="0" distR="0" wp14:anchorId="07B1CFB6" wp14:editId="69C10273">
                  <wp:extent cx="2362810" cy="1573468"/>
                  <wp:effectExtent l="0" t="0" r="0"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5350" cy="1575160"/>
                          </a:xfrm>
                          <a:prstGeom prst="rect">
                            <a:avLst/>
                          </a:prstGeom>
                          <a:noFill/>
                          <a:ln>
                            <a:noFill/>
                          </a:ln>
                        </pic:spPr>
                      </pic:pic>
                    </a:graphicData>
                  </a:graphic>
                </wp:inline>
              </w:drawing>
            </w:r>
          </w:p>
        </w:tc>
        <w:tc>
          <w:tcPr>
            <w:tcW w:w="3240" w:type="dxa"/>
          </w:tcPr>
          <w:p w14:paraId="488DD106" w14:textId="452DA46B" w:rsidR="0057190F" w:rsidRDefault="006F629B">
            <w:r>
              <w:rPr>
                <w:noProof/>
              </w:rPr>
              <w:drawing>
                <wp:inline distT="0" distB="0" distL="0" distR="0" wp14:anchorId="5043FFA7" wp14:editId="2C87F1F0">
                  <wp:extent cx="2348180" cy="1563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1358" cy="1565841"/>
                          </a:xfrm>
                          <a:prstGeom prst="rect">
                            <a:avLst/>
                          </a:prstGeom>
                          <a:noFill/>
                          <a:ln>
                            <a:noFill/>
                          </a:ln>
                        </pic:spPr>
                      </pic:pic>
                    </a:graphicData>
                  </a:graphic>
                </wp:inline>
              </w:drawing>
            </w:r>
          </w:p>
        </w:tc>
        <w:tc>
          <w:tcPr>
            <w:tcW w:w="3348" w:type="dxa"/>
          </w:tcPr>
          <w:p w14:paraId="0398C1B4" w14:textId="61128C37" w:rsidR="0057190F" w:rsidRDefault="00A82E02">
            <w:r>
              <w:rPr>
                <w:noProof/>
              </w:rPr>
              <w:drawing>
                <wp:inline distT="0" distB="0" distL="0" distR="0" wp14:anchorId="0D8CE21D" wp14:editId="7659424D">
                  <wp:extent cx="2339844" cy="1558175"/>
                  <wp:effectExtent l="0" t="0" r="381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1" cy="1566717"/>
                          </a:xfrm>
                          <a:prstGeom prst="rect">
                            <a:avLst/>
                          </a:prstGeom>
                          <a:noFill/>
                          <a:ln>
                            <a:noFill/>
                          </a:ln>
                        </pic:spPr>
                      </pic:pic>
                    </a:graphicData>
                  </a:graphic>
                </wp:inline>
              </w:drawing>
            </w:r>
          </w:p>
        </w:tc>
      </w:tr>
      <w:tr w:rsidR="00D82933" w14:paraId="793A2661" w14:textId="77777777" w:rsidTr="009570FB">
        <w:tc>
          <w:tcPr>
            <w:tcW w:w="9882" w:type="dxa"/>
            <w:gridSpan w:val="3"/>
            <w:shd w:val="clear" w:color="auto" w:fill="595959" w:themeFill="text1" w:themeFillTint="A6"/>
            <w:vAlign w:val="center"/>
          </w:tcPr>
          <w:p w14:paraId="7BEAC951" w14:textId="266F1AAD" w:rsidR="00D82933" w:rsidRPr="003A06E8" w:rsidRDefault="009570FB" w:rsidP="00DD0E6D">
            <w:pPr>
              <w:spacing w:before="40" w:after="40"/>
              <w:jc w:val="center"/>
              <w:rPr>
                <w:rFonts w:ascii="Arial Narrow" w:hAnsi="Arial Narrow"/>
                <w:noProof/>
                <w:color w:val="FFFFFF" w:themeColor="background1"/>
                <w:spacing w:val="40"/>
              </w:rPr>
            </w:pPr>
            <w:r w:rsidRPr="003A06E8">
              <w:rPr>
                <w:rFonts w:ascii="Arial Narrow" w:hAnsi="Arial Narrow"/>
                <w:noProof/>
                <w:color w:val="FFFFFF" w:themeColor="background1"/>
                <w:spacing w:val="40"/>
              </w:rPr>
              <w:t>FICHES PÉDAGOGIQUES</w:t>
            </w:r>
          </w:p>
        </w:tc>
      </w:tr>
    </w:tbl>
    <w:p w14:paraId="3049F29E" w14:textId="714458BD" w:rsidR="00112BF7" w:rsidRDefault="00547A92">
      <w:r w:rsidRPr="009C53E8">
        <w:rPr>
          <w:noProof/>
          <w:lang w:val="en-US"/>
        </w:rPr>
        <w:drawing>
          <wp:anchor distT="0" distB="0" distL="114300" distR="114300" simplePos="0" relativeHeight="251678720" behindDoc="0" locked="0" layoutInCell="1" allowOverlap="1" wp14:anchorId="717CBC9C" wp14:editId="2F26FDEF">
            <wp:simplePos x="0" y="0"/>
            <wp:positionH relativeFrom="column">
              <wp:posOffset>-90170</wp:posOffset>
            </wp:positionH>
            <wp:positionV relativeFrom="paragraph">
              <wp:posOffset>978535</wp:posOffset>
            </wp:positionV>
            <wp:extent cx="2096135" cy="663575"/>
            <wp:effectExtent l="0" t="0" r="0" b="0"/>
            <wp:wrapNone/>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6135" cy="663575"/>
                    </a:xfrm>
                    <a:prstGeom prst="rect">
                      <a:avLst/>
                    </a:prstGeom>
                  </pic:spPr>
                </pic:pic>
              </a:graphicData>
            </a:graphic>
            <wp14:sizeRelH relativeFrom="margin">
              <wp14:pctWidth>0</wp14:pctWidth>
            </wp14:sizeRelH>
            <wp14:sizeRelV relativeFrom="margin">
              <wp14:pctHeight>0</wp14:pctHeight>
            </wp14:sizeRelV>
          </wp:anchor>
        </w:drawing>
      </w:r>
      <w:r w:rsidRPr="009C53E8">
        <w:rPr>
          <w:noProof/>
          <w:lang w:val="en-US"/>
        </w:rPr>
        <w:drawing>
          <wp:anchor distT="0" distB="0" distL="114300" distR="114300" simplePos="0" relativeHeight="251679744" behindDoc="0" locked="0" layoutInCell="1" allowOverlap="1" wp14:anchorId="51306F58" wp14:editId="4EF0BFB7">
            <wp:simplePos x="0" y="0"/>
            <wp:positionH relativeFrom="margin">
              <wp:posOffset>2698115</wp:posOffset>
            </wp:positionH>
            <wp:positionV relativeFrom="paragraph">
              <wp:posOffset>1141730</wp:posOffset>
            </wp:positionV>
            <wp:extent cx="1758950" cy="32385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58950" cy="323850"/>
                    </a:xfrm>
                    <a:prstGeom prst="rect">
                      <a:avLst/>
                    </a:prstGeom>
                  </pic:spPr>
                </pic:pic>
              </a:graphicData>
            </a:graphic>
            <wp14:sizeRelH relativeFrom="margin">
              <wp14:pctWidth>0</wp14:pctWidth>
            </wp14:sizeRelH>
            <wp14:sizeRelV relativeFrom="margin">
              <wp14:pctHeight>0</wp14:pctHeight>
            </wp14:sizeRelV>
          </wp:anchor>
        </w:drawing>
      </w:r>
      <w:r w:rsidRPr="009C53E8">
        <w:rPr>
          <w:noProof/>
          <w:lang w:val="en-US"/>
        </w:rPr>
        <w:drawing>
          <wp:anchor distT="0" distB="0" distL="114300" distR="114300" simplePos="0" relativeHeight="251680768" behindDoc="0" locked="0" layoutInCell="1" allowOverlap="1" wp14:anchorId="2241EAC3" wp14:editId="3C236C87">
            <wp:simplePos x="0" y="0"/>
            <wp:positionH relativeFrom="margin">
              <wp:posOffset>5050790</wp:posOffset>
            </wp:positionH>
            <wp:positionV relativeFrom="paragraph">
              <wp:posOffset>1137285</wp:posOffset>
            </wp:positionV>
            <wp:extent cx="1238250" cy="304800"/>
            <wp:effectExtent l="0" t="0" r="0" b="0"/>
            <wp:wrapNone/>
            <wp:docPr id="7" name="Image 7" descr="signature_SSF">
              <a:extLst xmlns:a="http://schemas.openxmlformats.org/drawingml/2006/main">
                <a:ext uri="{FF2B5EF4-FFF2-40B4-BE49-F238E27FC236}">
                  <a16:creationId xmlns:a16="http://schemas.microsoft.com/office/drawing/2014/main" id="{010218A6-2336-4DA9-9046-AFA289C33D03}"/>
                </a:ext>
              </a:extLst>
            </wp:docPr>
            <wp:cNvGraphicFramePr/>
            <a:graphic xmlns:a="http://schemas.openxmlformats.org/drawingml/2006/main">
              <a:graphicData uri="http://schemas.openxmlformats.org/drawingml/2006/picture">
                <pic:pic xmlns:pic="http://schemas.openxmlformats.org/drawingml/2006/picture">
                  <pic:nvPicPr>
                    <pic:cNvPr id="9" name="Image 8" descr="signature_SSF">
                      <a:extLst>
                        <a:ext uri="{FF2B5EF4-FFF2-40B4-BE49-F238E27FC236}">
                          <a16:creationId xmlns:a16="http://schemas.microsoft.com/office/drawing/2014/main" id="{010218A6-2336-4DA9-9046-AFA289C33D03}"/>
                        </a:ext>
                      </a:extLst>
                    </pic:cNvPr>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4F07A" w14:textId="77777777" w:rsidR="00644D1F" w:rsidRDefault="00644D1F">
      <w:pPr>
        <w:sectPr w:rsidR="00644D1F" w:rsidSect="0011270A">
          <w:footerReference w:type="default" r:id="rId16"/>
          <w:footerReference w:type="first" r:id="rId17"/>
          <w:pgSz w:w="12240" w:h="15840" w:code="1"/>
          <w:pgMar w:top="1134" w:right="1134" w:bottom="1134" w:left="1134" w:header="709" w:footer="709" w:gutter="0"/>
          <w:cols w:space="708"/>
          <w:vAlign w:val="bottom"/>
          <w:titlePg/>
          <w:docGrid w:linePitch="360"/>
        </w:sectPr>
      </w:pPr>
    </w:p>
    <w:tbl>
      <w:tblPr>
        <w:tblStyle w:val="Grilledutableau"/>
        <w:tblW w:w="0" w:type="auto"/>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947"/>
        <w:gridCol w:w="4935"/>
      </w:tblGrid>
      <w:tr w:rsidR="00603D74" w:rsidRPr="00603D74" w14:paraId="060528D0" w14:textId="77777777" w:rsidTr="00530BC1">
        <w:tc>
          <w:tcPr>
            <w:tcW w:w="4947" w:type="dxa"/>
            <w:shd w:val="clear" w:color="auto" w:fill="00B050"/>
          </w:tcPr>
          <w:p w14:paraId="69F09E2B" w14:textId="7EB402FF" w:rsidR="00603D74" w:rsidRPr="003A06E8" w:rsidRDefault="00603D74" w:rsidP="00603D74">
            <w:pPr>
              <w:spacing w:before="40" w:after="40"/>
              <w:jc w:val="center"/>
              <w:rPr>
                <w:rFonts w:ascii="Arial Narrow" w:hAnsi="Arial Narrow"/>
                <w:noProof/>
                <w:color w:val="FFFFFF" w:themeColor="background1"/>
                <w:spacing w:val="40"/>
              </w:rPr>
            </w:pPr>
            <w:r w:rsidRPr="003A06E8">
              <w:rPr>
                <w:rFonts w:ascii="Arial Narrow" w:hAnsi="Arial Narrow"/>
                <w:noProof/>
                <w:color w:val="FFFFFF" w:themeColor="background1"/>
                <w:spacing w:val="40"/>
              </w:rPr>
              <w:lastRenderedPageBreak/>
              <w:t>TABLE DES MATIÈRES</w:t>
            </w:r>
          </w:p>
        </w:tc>
        <w:tc>
          <w:tcPr>
            <w:tcW w:w="4935" w:type="dxa"/>
          </w:tcPr>
          <w:p w14:paraId="4EF0C6BD" w14:textId="77777777" w:rsidR="00603D74" w:rsidRPr="00603D74" w:rsidRDefault="00603D74" w:rsidP="00603D74">
            <w:pPr>
              <w:spacing w:before="40" w:after="40"/>
              <w:jc w:val="center"/>
              <w:rPr>
                <w:rFonts w:ascii="Arial Narrow" w:hAnsi="Arial Narrow"/>
                <w:b/>
                <w:bCs/>
                <w:noProof/>
                <w:color w:val="FFFFFF" w:themeColor="background1"/>
                <w:spacing w:val="40"/>
              </w:rPr>
            </w:pPr>
          </w:p>
        </w:tc>
      </w:tr>
      <w:tr w:rsidR="00AA5B5A" w:rsidRPr="00603D74" w14:paraId="043739C0" w14:textId="77777777" w:rsidTr="00530BC1">
        <w:tc>
          <w:tcPr>
            <w:tcW w:w="9882" w:type="dxa"/>
            <w:gridSpan w:val="2"/>
            <w:shd w:val="clear" w:color="auto" w:fill="595959" w:themeFill="text1" w:themeFillTint="A6"/>
            <w:vAlign w:val="center"/>
          </w:tcPr>
          <w:p w14:paraId="413AB4CF" w14:textId="546DAA94" w:rsidR="00AA5B5A" w:rsidRPr="00603D74" w:rsidRDefault="00AA5B5A" w:rsidP="00444BAE">
            <w:pPr>
              <w:spacing w:before="40" w:after="40"/>
              <w:jc w:val="right"/>
              <w:rPr>
                <w:rFonts w:ascii="Arial Narrow" w:hAnsi="Arial Narrow"/>
                <w:b/>
                <w:bCs/>
                <w:noProof/>
                <w:color w:val="FFFFFF" w:themeColor="background1"/>
                <w:spacing w:val="40"/>
              </w:rPr>
            </w:pPr>
          </w:p>
        </w:tc>
      </w:tr>
    </w:tbl>
    <w:p w14:paraId="6FB352DC" w14:textId="3FC0987D" w:rsidR="00C01049" w:rsidRDefault="00C01049"/>
    <w:p w14:paraId="533AECCB" w14:textId="3413C80D" w:rsidR="00D26A2D" w:rsidRDefault="00376524">
      <w:pPr>
        <w:pStyle w:val="TM1"/>
        <w:tabs>
          <w:tab w:val="right" w:leader="dot" w:pos="9962"/>
        </w:tabs>
        <w:rPr>
          <w:rFonts w:asciiTheme="minorHAnsi" w:eastAsiaTheme="minorEastAsia" w:hAnsiTheme="minorHAnsi"/>
          <w:noProof/>
          <w:szCs w:val="24"/>
          <w:lang w:eastAsia="fr-CA"/>
        </w:rPr>
      </w:pPr>
      <w:r>
        <w:fldChar w:fldCharType="begin"/>
      </w:r>
      <w:r>
        <w:instrText xml:space="preserve"> TOC \o "1-1" \h \z \u </w:instrText>
      </w:r>
      <w:r>
        <w:fldChar w:fldCharType="separate"/>
      </w:r>
      <w:hyperlink w:anchor="_Toc69219910" w:history="1">
        <w:r w:rsidR="00D26A2D" w:rsidRPr="00324F96">
          <w:rPr>
            <w:rStyle w:val="Lienhypertexte"/>
            <w:noProof/>
          </w:rPr>
          <w:t>Conférence de presse</w:t>
        </w:r>
        <w:r w:rsidR="00D26A2D">
          <w:rPr>
            <w:noProof/>
            <w:webHidden/>
          </w:rPr>
          <w:tab/>
        </w:r>
        <w:r w:rsidR="00D26A2D">
          <w:rPr>
            <w:noProof/>
            <w:webHidden/>
          </w:rPr>
          <w:fldChar w:fldCharType="begin"/>
        </w:r>
        <w:r w:rsidR="00D26A2D">
          <w:rPr>
            <w:noProof/>
            <w:webHidden/>
          </w:rPr>
          <w:instrText xml:space="preserve"> PAGEREF _Toc69219910 \h </w:instrText>
        </w:r>
        <w:r w:rsidR="00D26A2D">
          <w:rPr>
            <w:noProof/>
            <w:webHidden/>
          </w:rPr>
        </w:r>
        <w:r w:rsidR="00D26A2D">
          <w:rPr>
            <w:noProof/>
            <w:webHidden/>
          </w:rPr>
          <w:fldChar w:fldCharType="separate"/>
        </w:r>
        <w:r w:rsidR="00884201">
          <w:rPr>
            <w:noProof/>
            <w:webHidden/>
          </w:rPr>
          <w:t>1</w:t>
        </w:r>
        <w:r w:rsidR="00D26A2D">
          <w:rPr>
            <w:noProof/>
            <w:webHidden/>
          </w:rPr>
          <w:fldChar w:fldCharType="end"/>
        </w:r>
      </w:hyperlink>
    </w:p>
    <w:p w14:paraId="169AF96C" w14:textId="137A871A" w:rsidR="00D26A2D" w:rsidRDefault="0038748B">
      <w:pPr>
        <w:pStyle w:val="TM1"/>
        <w:tabs>
          <w:tab w:val="right" w:leader="dot" w:pos="9962"/>
        </w:tabs>
        <w:rPr>
          <w:rFonts w:asciiTheme="minorHAnsi" w:eastAsiaTheme="minorEastAsia" w:hAnsiTheme="minorHAnsi"/>
          <w:noProof/>
          <w:szCs w:val="24"/>
          <w:lang w:eastAsia="fr-CA"/>
        </w:rPr>
      </w:pPr>
      <w:hyperlink w:anchor="_Toc69219911" w:history="1">
        <w:r w:rsidR="00D26A2D" w:rsidRPr="00324F96">
          <w:rPr>
            <w:rStyle w:val="Lienhypertexte"/>
            <w:noProof/>
          </w:rPr>
          <w:t>Aquarium</w:t>
        </w:r>
        <w:r w:rsidR="00D26A2D">
          <w:rPr>
            <w:noProof/>
            <w:webHidden/>
          </w:rPr>
          <w:tab/>
        </w:r>
        <w:r w:rsidR="00D26A2D">
          <w:rPr>
            <w:noProof/>
            <w:webHidden/>
          </w:rPr>
          <w:fldChar w:fldCharType="begin"/>
        </w:r>
        <w:r w:rsidR="00D26A2D">
          <w:rPr>
            <w:noProof/>
            <w:webHidden/>
          </w:rPr>
          <w:instrText xml:space="preserve"> PAGEREF _Toc69219911 \h </w:instrText>
        </w:r>
        <w:r w:rsidR="00D26A2D">
          <w:rPr>
            <w:noProof/>
            <w:webHidden/>
          </w:rPr>
        </w:r>
        <w:r w:rsidR="00D26A2D">
          <w:rPr>
            <w:noProof/>
            <w:webHidden/>
          </w:rPr>
          <w:fldChar w:fldCharType="separate"/>
        </w:r>
        <w:r w:rsidR="00884201">
          <w:rPr>
            <w:noProof/>
            <w:webHidden/>
          </w:rPr>
          <w:t>2</w:t>
        </w:r>
        <w:r w:rsidR="00D26A2D">
          <w:rPr>
            <w:noProof/>
            <w:webHidden/>
          </w:rPr>
          <w:fldChar w:fldCharType="end"/>
        </w:r>
      </w:hyperlink>
    </w:p>
    <w:p w14:paraId="525F5742" w14:textId="61D718B2" w:rsidR="00D26A2D" w:rsidRDefault="0038748B">
      <w:pPr>
        <w:pStyle w:val="TM1"/>
        <w:tabs>
          <w:tab w:val="right" w:leader="dot" w:pos="9962"/>
        </w:tabs>
        <w:rPr>
          <w:rFonts w:asciiTheme="minorHAnsi" w:eastAsiaTheme="minorEastAsia" w:hAnsiTheme="minorHAnsi"/>
          <w:noProof/>
          <w:szCs w:val="24"/>
          <w:lang w:eastAsia="fr-CA"/>
        </w:rPr>
      </w:pPr>
      <w:hyperlink w:anchor="_Toc69219912" w:history="1">
        <w:r w:rsidR="00D26A2D" w:rsidRPr="00324F96">
          <w:rPr>
            <w:rStyle w:val="Lienhypertexte"/>
            <w:noProof/>
          </w:rPr>
          <w:t>Remue-méninges</w:t>
        </w:r>
        <w:r w:rsidR="00D26A2D">
          <w:rPr>
            <w:noProof/>
            <w:webHidden/>
          </w:rPr>
          <w:tab/>
        </w:r>
        <w:r w:rsidR="00D26A2D">
          <w:rPr>
            <w:noProof/>
            <w:webHidden/>
          </w:rPr>
          <w:fldChar w:fldCharType="begin"/>
        </w:r>
        <w:r w:rsidR="00D26A2D">
          <w:rPr>
            <w:noProof/>
            <w:webHidden/>
          </w:rPr>
          <w:instrText xml:space="preserve"> PAGEREF _Toc69219912 \h </w:instrText>
        </w:r>
        <w:r w:rsidR="00D26A2D">
          <w:rPr>
            <w:noProof/>
            <w:webHidden/>
          </w:rPr>
        </w:r>
        <w:r w:rsidR="00D26A2D">
          <w:rPr>
            <w:noProof/>
            <w:webHidden/>
          </w:rPr>
          <w:fldChar w:fldCharType="separate"/>
        </w:r>
        <w:r w:rsidR="00884201">
          <w:rPr>
            <w:noProof/>
            <w:webHidden/>
          </w:rPr>
          <w:t>3</w:t>
        </w:r>
        <w:r w:rsidR="00D26A2D">
          <w:rPr>
            <w:noProof/>
            <w:webHidden/>
          </w:rPr>
          <w:fldChar w:fldCharType="end"/>
        </w:r>
      </w:hyperlink>
    </w:p>
    <w:p w14:paraId="2EA37391" w14:textId="606F04B3" w:rsidR="00D26A2D" w:rsidRDefault="0038748B">
      <w:pPr>
        <w:pStyle w:val="TM1"/>
        <w:tabs>
          <w:tab w:val="right" w:leader="dot" w:pos="9962"/>
        </w:tabs>
        <w:rPr>
          <w:rFonts w:asciiTheme="minorHAnsi" w:eastAsiaTheme="minorEastAsia" w:hAnsiTheme="minorHAnsi"/>
          <w:noProof/>
          <w:szCs w:val="24"/>
          <w:lang w:eastAsia="fr-CA"/>
        </w:rPr>
      </w:pPr>
      <w:hyperlink w:anchor="_Toc69219913" w:history="1">
        <w:r w:rsidR="00D26A2D" w:rsidRPr="00324F96">
          <w:rPr>
            <w:rStyle w:val="Lienhypertexte"/>
            <w:noProof/>
          </w:rPr>
          <w:t>Buzzgroupe</w:t>
        </w:r>
        <w:r w:rsidR="00D26A2D">
          <w:rPr>
            <w:noProof/>
            <w:webHidden/>
          </w:rPr>
          <w:tab/>
        </w:r>
        <w:r w:rsidR="00D26A2D">
          <w:rPr>
            <w:noProof/>
            <w:webHidden/>
          </w:rPr>
          <w:fldChar w:fldCharType="begin"/>
        </w:r>
        <w:r w:rsidR="00D26A2D">
          <w:rPr>
            <w:noProof/>
            <w:webHidden/>
          </w:rPr>
          <w:instrText xml:space="preserve"> PAGEREF _Toc69219913 \h </w:instrText>
        </w:r>
        <w:r w:rsidR="00D26A2D">
          <w:rPr>
            <w:noProof/>
            <w:webHidden/>
          </w:rPr>
        </w:r>
        <w:r w:rsidR="00D26A2D">
          <w:rPr>
            <w:noProof/>
            <w:webHidden/>
          </w:rPr>
          <w:fldChar w:fldCharType="separate"/>
        </w:r>
        <w:r w:rsidR="00884201">
          <w:rPr>
            <w:noProof/>
            <w:webHidden/>
          </w:rPr>
          <w:t>4</w:t>
        </w:r>
        <w:r w:rsidR="00D26A2D">
          <w:rPr>
            <w:noProof/>
            <w:webHidden/>
          </w:rPr>
          <w:fldChar w:fldCharType="end"/>
        </w:r>
      </w:hyperlink>
    </w:p>
    <w:p w14:paraId="4F954D6D" w14:textId="0A6DBA93" w:rsidR="00D26A2D" w:rsidRDefault="0038748B">
      <w:pPr>
        <w:pStyle w:val="TM1"/>
        <w:tabs>
          <w:tab w:val="right" w:leader="dot" w:pos="9962"/>
        </w:tabs>
        <w:rPr>
          <w:rFonts w:asciiTheme="minorHAnsi" w:eastAsiaTheme="minorEastAsia" w:hAnsiTheme="minorHAnsi"/>
          <w:noProof/>
          <w:szCs w:val="24"/>
          <w:lang w:eastAsia="fr-CA"/>
        </w:rPr>
      </w:pPr>
      <w:hyperlink w:anchor="_Toc69219914" w:history="1">
        <w:r w:rsidR="00D26A2D" w:rsidRPr="00324F96">
          <w:rPr>
            <w:rStyle w:val="Lienhypertexte"/>
            <w:noProof/>
          </w:rPr>
          <w:t>Un-deux-tous</w:t>
        </w:r>
        <w:r w:rsidR="00D26A2D">
          <w:rPr>
            <w:noProof/>
            <w:webHidden/>
          </w:rPr>
          <w:tab/>
        </w:r>
        <w:r w:rsidR="00D26A2D">
          <w:rPr>
            <w:noProof/>
            <w:webHidden/>
          </w:rPr>
          <w:fldChar w:fldCharType="begin"/>
        </w:r>
        <w:r w:rsidR="00D26A2D">
          <w:rPr>
            <w:noProof/>
            <w:webHidden/>
          </w:rPr>
          <w:instrText xml:space="preserve"> PAGEREF _Toc69219914 \h </w:instrText>
        </w:r>
        <w:r w:rsidR="00D26A2D">
          <w:rPr>
            <w:noProof/>
            <w:webHidden/>
          </w:rPr>
        </w:r>
        <w:r w:rsidR="00D26A2D">
          <w:rPr>
            <w:noProof/>
            <w:webHidden/>
          </w:rPr>
          <w:fldChar w:fldCharType="separate"/>
        </w:r>
        <w:r w:rsidR="00884201">
          <w:rPr>
            <w:noProof/>
            <w:webHidden/>
          </w:rPr>
          <w:t>5</w:t>
        </w:r>
        <w:r w:rsidR="00D26A2D">
          <w:rPr>
            <w:noProof/>
            <w:webHidden/>
          </w:rPr>
          <w:fldChar w:fldCharType="end"/>
        </w:r>
      </w:hyperlink>
    </w:p>
    <w:p w14:paraId="2DC840F1" w14:textId="18F20D9E" w:rsidR="00D26A2D" w:rsidRDefault="0038748B">
      <w:pPr>
        <w:pStyle w:val="TM1"/>
        <w:tabs>
          <w:tab w:val="right" w:leader="dot" w:pos="9962"/>
        </w:tabs>
        <w:rPr>
          <w:rFonts w:asciiTheme="minorHAnsi" w:eastAsiaTheme="minorEastAsia" w:hAnsiTheme="minorHAnsi"/>
          <w:noProof/>
          <w:szCs w:val="24"/>
          <w:lang w:eastAsia="fr-CA"/>
        </w:rPr>
      </w:pPr>
      <w:hyperlink w:anchor="_Toc69219915" w:history="1">
        <w:r w:rsidR="00D26A2D" w:rsidRPr="00324F96">
          <w:rPr>
            <w:rStyle w:val="Lienhypertexte"/>
            <w:noProof/>
          </w:rPr>
          <w:t>Citer des exemples d’application</w:t>
        </w:r>
        <w:r w:rsidR="00D26A2D">
          <w:rPr>
            <w:noProof/>
            <w:webHidden/>
          </w:rPr>
          <w:tab/>
        </w:r>
        <w:r w:rsidR="00D26A2D">
          <w:rPr>
            <w:noProof/>
            <w:webHidden/>
          </w:rPr>
          <w:fldChar w:fldCharType="begin"/>
        </w:r>
        <w:r w:rsidR="00D26A2D">
          <w:rPr>
            <w:noProof/>
            <w:webHidden/>
          </w:rPr>
          <w:instrText xml:space="preserve"> PAGEREF _Toc69219915 \h </w:instrText>
        </w:r>
        <w:r w:rsidR="00D26A2D">
          <w:rPr>
            <w:noProof/>
            <w:webHidden/>
          </w:rPr>
        </w:r>
        <w:r w:rsidR="00D26A2D">
          <w:rPr>
            <w:noProof/>
            <w:webHidden/>
          </w:rPr>
          <w:fldChar w:fldCharType="separate"/>
        </w:r>
        <w:r w:rsidR="00884201">
          <w:rPr>
            <w:noProof/>
            <w:webHidden/>
          </w:rPr>
          <w:t>6</w:t>
        </w:r>
        <w:r w:rsidR="00D26A2D">
          <w:rPr>
            <w:noProof/>
            <w:webHidden/>
          </w:rPr>
          <w:fldChar w:fldCharType="end"/>
        </w:r>
      </w:hyperlink>
    </w:p>
    <w:p w14:paraId="76701811" w14:textId="5B92294D" w:rsidR="00D26A2D" w:rsidRDefault="0038748B">
      <w:pPr>
        <w:pStyle w:val="TM1"/>
        <w:tabs>
          <w:tab w:val="right" w:leader="dot" w:pos="9962"/>
        </w:tabs>
        <w:rPr>
          <w:rFonts w:asciiTheme="minorHAnsi" w:eastAsiaTheme="minorEastAsia" w:hAnsiTheme="minorHAnsi"/>
          <w:noProof/>
          <w:szCs w:val="24"/>
          <w:lang w:eastAsia="fr-CA"/>
        </w:rPr>
      </w:pPr>
      <w:hyperlink w:anchor="_Toc69219916" w:history="1">
        <w:r w:rsidR="00D26A2D" w:rsidRPr="00324F96">
          <w:rPr>
            <w:rStyle w:val="Lienhypertexte"/>
            <w:noProof/>
          </w:rPr>
          <w:t>Quel est le problème?</w:t>
        </w:r>
        <w:r w:rsidR="00D26A2D">
          <w:rPr>
            <w:noProof/>
            <w:webHidden/>
          </w:rPr>
          <w:tab/>
        </w:r>
        <w:r w:rsidR="00D26A2D">
          <w:rPr>
            <w:noProof/>
            <w:webHidden/>
          </w:rPr>
          <w:fldChar w:fldCharType="begin"/>
        </w:r>
        <w:r w:rsidR="00D26A2D">
          <w:rPr>
            <w:noProof/>
            <w:webHidden/>
          </w:rPr>
          <w:instrText xml:space="preserve"> PAGEREF _Toc69219916 \h </w:instrText>
        </w:r>
        <w:r w:rsidR="00D26A2D">
          <w:rPr>
            <w:noProof/>
            <w:webHidden/>
          </w:rPr>
        </w:r>
        <w:r w:rsidR="00D26A2D">
          <w:rPr>
            <w:noProof/>
            <w:webHidden/>
          </w:rPr>
          <w:fldChar w:fldCharType="separate"/>
        </w:r>
        <w:r w:rsidR="00884201">
          <w:rPr>
            <w:noProof/>
            <w:webHidden/>
          </w:rPr>
          <w:t>7</w:t>
        </w:r>
        <w:r w:rsidR="00D26A2D">
          <w:rPr>
            <w:noProof/>
            <w:webHidden/>
          </w:rPr>
          <w:fldChar w:fldCharType="end"/>
        </w:r>
      </w:hyperlink>
    </w:p>
    <w:p w14:paraId="45583F0F" w14:textId="7B057416" w:rsidR="00D26A2D" w:rsidRDefault="0038748B">
      <w:pPr>
        <w:pStyle w:val="TM1"/>
        <w:tabs>
          <w:tab w:val="right" w:leader="dot" w:pos="9962"/>
        </w:tabs>
        <w:rPr>
          <w:rFonts w:asciiTheme="minorHAnsi" w:eastAsiaTheme="minorEastAsia" w:hAnsiTheme="minorHAnsi"/>
          <w:noProof/>
          <w:szCs w:val="24"/>
          <w:lang w:eastAsia="fr-CA"/>
        </w:rPr>
      </w:pPr>
      <w:hyperlink w:anchor="_Toc69219917" w:history="1">
        <w:r w:rsidR="00D26A2D" w:rsidRPr="00324F96">
          <w:rPr>
            <w:rStyle w:val="Lienhypertexte"/>
            <w:noProof/>
          </w:rPr>
          <w:t>Étude de cas</w:t>
        </w:r>
        <w:r w:rsidR="00D26A2D">
          <w:rPr>
            <w:noProof/>
            <w:webHidden/>
          </w:rPr>
          <w:tab/>
        </w:r>
        <w:r w:rsidR="00D26A2D">
          <w:rPr>
            <w:noProof/>
            <w:webHidden/>
          </w:rPr>
          <w:fldChar w:fldCharType="begin"/>
        </w:r>
        <w:r w:rsidR="00D26A2D">
          <w:rPr>
            <w:noProof/>
            <w:webHidden/>
          </w:rPr>
          <w:instrText xml:space="preserve"> PAGEREF _Toc69219917 \h </w:instrText>
        </w:r>
        <w:r w:rsidR="00D26A2D">
          <w:rPr>
            <w:noProof/>
            <w:webHidden/>
          </w:rPr>
        </w:r>
        <w:r w:rsidR="00D26A2D">
          <w:rPr>
            <w:noProof/>
            <w:webHidden/>
          </w:rPr>
          <w:fldChar w:fldCharType="separate"/>
        </w:r>
        <w:r w:rsidR="00884201">
          <w:rPr>
            <w:noProof/>
            <w:webHidden/>
          </w:rPr>
          <w:t>8</w:t>
        </w:r>
        <w:r w:rsidR="00D26A2D">
          <w:rPr>
            <w:noProof/>
            <w:webHidden/>
          </w:rPr>
          <w:fldChar w:fldCharType="end"/>
        </w:r>
      </w:hyperlink>
    </w:p>
    <w:p w14:paraId="6577F817" w14:textId="062B34CB" w:rsidR="00D26A2D" w:rsidRDefault="0038748B">
      <w:pPr>
        <w:pStyle w:val="TM1"/>
        <w:tabs>
          <w:tab w:val="right" w:leader="dot" w:pos="9962"/>
        </w:tabs>
        <w:rPr>
          <w:rFonts w:asciiTheme="minorHAnsi" w:eastAsiaTheme="minorEastAsia" w:hAnsiTheme="minorHAnsi"/>
          <w:noProof/>
          <w:szCs w:val="24"/>
          <w:lang w:eastAsia="fr-CA"/>
        </w:rPr>
      </w:pPr>
      <w:hyperlink w:anchor="_Toc69219918" w:history="1">
        <w:r w:rsidR="00D26A2D" w:rsidRPr="00324F96">
          <w:rPr>
            <w:rStyle w:val="Lienhypertexte"/>
            <w:noProof/>
          </w:rPr>
          <w:t>Débat encadré</w:t>
        </w:r>
        <w:r w:rsidR="00D26A2D">
          <w:rPr>
            <w:noProof/>
            <w:webHidden/>
          </w:rPr>
          <w:tab/>
        </w:r>
        <w:r w:rsidR="00D26A2D">
          <w:rPr>
            <w:noProof/>
            <w:webHidden/>
          </w:rPr>
          <w:fldChar w:fldCharType="begin"/>
        </w:r>
        <w:r w:rsidR="00D26A2D">
          <w:rPr>
            <w:noProof/>
            <w:webHidden/>
          </w:rPr>
          <w:instrText xml:space="preserve"> PAGEREF _Toc69219918 \h </w:instrText>
        </w:r>
        <w:r w:rsidR="00D26A2D">
          <w:rPr>
            <w:noProof/>
            <w:webHidden/>
          </w:rPr>
        </w:r>
        <w:r w:rsidR="00D26A2D">
          <w:rPr>
            <w:noProof/>
            <w:webHidden/>
          </w:rPr>
          <w:fldChar w:fldCharType="separate"/>
        </w:r>
        <w:r w:rsidR="00884201">
          <w:rPr>
            <w:noProof/>
            <w:webHidden/>
          </w:rPr>
          <w:t>9</w:t>
        </w:r>
        <w:r w:rsidR="00D26A2D">
          <w:rPr>
            <w:noProof/>
            <w:webHidden/>
          </w:rPr>
          <w:fldChar w:fldCharType="end"/>
        </w:r>
      </w:hyperlink>
    </w:p>
    <w:p w14:paraId="46757BCC" w14:textId="6944D7E7" w:rsidR="00D26A2D" w:rsidRDefault="0038748B">
      <w:pPr>
        <w:pStyle w:val="TM1"/>
        <w:tabs>
          <w:tab w:val="right" w:leader="dot" w:pos="9962"/>
        </w:tabs>
        <w:rPr>
          <w:rFonts w:asciiTheme="minorHAnsi" w:eastAsiaTheme="minorEastAsia" w:hAnsiTheme="minorHAnsi"/>
          <w:noProof/>
          <w:szCs w:val="24"/>
          <w:lang w:eastAsia="fr-CA"/>
        </w:rPr>
      </w:pPr>
      <w:hyperlink w:anchor="_Toc69219919" w:history="1">
        <w:r w:rsidR="00D26A2D" w:rsidRPr="00324F96">
          <w:rPr>
            <w:rStyle w:val="Lienhypertexte"/>
            <w:noProof/>
          </w:rPr>
          <w:t>Apprentissage par les pairs</w:t>
        </w:r>
        <w:r w:rsidR="00D26A2D">
          <w:rPr>
            <w:noProof/>
            <w:webHidden/>
          </w:rPr>
          <w:tab/>
        </w:r>
        <w:r w:rsidR="00D26A2D">
          <w:rPr>
            <w:noProof/>
            <w:webHidden/>
          </w:rPr>
          <w:fldChar w:fldCharType="begin"/>
        </w:r>
        <w:r w:rsidR="00D26A2D">
          <w:rPr>
            <w:noProof/>
            <w:webHidden/>
          </w:rPr>
          <w:instrText xml:space="preserve"> PAGEREF _Toc69219919 \h </w:instrText>
        </w:r>
        <w:r w:rsidR="00D26A2D">
          <w:rPr>
            <w:noProof/>
            <w:webHidden/>
          </w:rPr>
        </w:r>
        <w:r w:rsidR="00D26A2D">
          <w:rPr>
            <w:noProof/>
            <w:webHidden/>
          </w:rPr>
          <w:fldChar w:fldCharType="separate"/>
        </w:r>
        <w:r w:rsidR="00884201">
          <w:rPr>
            <w:noProof/>
            <w:webHidden/>
          </w:rPr>
          <w:t>10</w:t>
        </w:r>
        <w:r w:rsidR="00D26A2D">
          <w:rPr>
            <w:noProof/>
            <w:webHidden/>
          </w:rPr>
          <w:fldChar w:fldCharType="end"/>
        </w:r>
      </w:hyperlink>
    </w:p>
    <w:p w14:paraId="241B1B1A" w14:textId="6E26DC9D" w:rsidR="00D26A2D" w:rsidRDefault="0038748B">
      <w:pPr>
        <w:pStyle w:val="TM1"/>
        <w:tabs>
          <w:tab w:val="right" w:leader="dot" w:pos="9962"/>
        </w:tabs>
        <w:rPr>
          <w:rFonts w:asciiTheme="minorHAnsi" w:eastAsiaTheme="minorEastAsia" w:hAnsiTheme="minorHAnsi"/>
          <w:noProof/>
          <w:szCs w:val="24"/>
          <w:lang w:eastAsia="fr-CA"/>
        </w:rPr>
      </w:pPr>
      <w:hyperlink w:anchor="_Toc69219920" w:history="1">
        <w:r w:rsidR="00D26A2D" w:rsidRPr="00324F96">
          <w:rPr>
            <w:rStyle w:val="Lienhypertexte"/>
            <w:noProof/>
          </w:rPr>
          <w:t>Enseignement entre pairs</w:t>
        </w:r>
        <w:r w:rsidR="00D26A2D">
          <w:rPr>
            <w:noProof/>
            <w:webHidden/>
          </w:rPr>
          <w:tab/>
        </w:r>
        <w:r w:rsidR="00D26A2D">
          <w:rPr>
            <w:noProof/>
            <w:webHidden/>
          </w:rPr>
          <w:fldChar w:fldCharType="begin"/>
        </w:r>
        <w:r w:rsidR="00D26A2D">
          <w:rPr>
            <w:noProof/>
            <w:webHidden/>
          </w:rPr>
          <w:instrText xml:space="preserve"> PAGEREF _Toc69219920 \h </w:instrText>
        </w:r>
        <w:r w:rsidR="00D26A2D">
          <w:rPr>
            <w:noProof/>
            <w:webHidden/>
          </w:rPr>
        </w:r>
        <w:r w:rsidR="00D26A2D">
          <w:rPr>
            <w:noProof/>
            <w:webHidden/>
          </w:rPr>
          <w:fldChar w:fldCharType="separate"/>
        </w:r>
        <w:r w:rsidR="00884201">
          <w:rPr>
            <w:noProof/>
            <w:webHidden/>
          </w:rPr>
          <w:t>11</w:t>
        </w:r>
        <w:r w:rsidR="00D26A2D">
          <w:rPr>
            <w:noProof/>
            <w:webHidden/>
          </w:rPr>
          <w:fldChar w:fldCharType="end"/>
        </w:r>
      </w:hyperlink>
    </w:p>
    <w:p w14:paraId="3EEB6DB1" w14:textId="3370A70D" w:rsidR="00D26A2D" w:rsidRDefault="0038748B">
      <w:pPr>
        <w:pStyle w:val="TM1"/>
        <w:tabs>
          <w:tab w:val="right" w:leader="dot" w:pos="9962"/>
        </w:tabs>
        <w:rPr>
          <w:rFonts w:asciiTheme="minorHAnsi" w:eastAsiaTheme="minorEastAsia" w:hAnsiTheme="minorHAnsi"/>
          <w:noProof/>
          <w:szCs w:val="24"/>
          <w:lang w:eastAsia="fr-CA"/>
        </w:rPr>
      </w:pPr>
      <w:hyperlink w:anchor="_Toc69219921" w:history="1">
        <w:r w:rsidR="00D26A2D" w:rsidRPr="00324F96">
          <w:rPr>
            <w:rStyle w:val="Lienhypertexte"/>
            <w:noProof/>
          </w:rPr>
          <w:t>Casse-tête</w:t>
        </w:r>
        <w:r w:rsidR="00D26A2D">
          <w:rPr>
            <w:noProof/>
            <w:webHidden/>
          </w:rPr>
          <w:tab/>
        </w:r>
        <w:r w:rsidR="00D26A2D">
          <w:rPr>
            <w:noProof/>
            <w:webHidden/>
          </w:rPr>
          <w:fldChar w:fldCharType="begin"/>
        </w:r>
        <w:r w:rsidR="00D26A2D">
          <w:rPr>
            <w:noProof/>
            <w:webHidden/>
          </w:rPr>
          <w:instrText xml:space="preserve"> PAGEREF _Toc69219921 \h </w:instrText>
        </w:r>
        <w:r w:rsidR="00D26A2D">
          <w:rPr>
            <w:noProof/>
            <w:webHidden/>
          </w:rPr>
        </w:r>
        <w:r w:rsidR="00D26A2D">
          <w:rPr>
            <w:noProof/>
            <w:webHidden/>
          </w:rPr>
          <w:fldChar w:fldCharType="separate"/>
        </w:r>
        <w:r w:rsidR="00884201">
          <w:rPr>
            <w:noProof/>
            <w:webHidden/>
          </w:rPr>
          <w:t>12</w:t>
        </w:r>
        <w:r w:rsidR="00D26A2D">
          <w:rPr>
            <w:noProof/>
            <w:webHidden/>
          </w:rPr>
          <w:fldChar w:fldCharType="end"/>
        </w:r>
      </w:hyperlink>
    </w:p>
    <w:p w14:paraId="68DBF072" w14:textId="468363C6" w:rsidR="00D26A2D" w:rsidRDefault="0038748B">
      <w:pPr>
        <w:pStyle w:val="TM1"/>
        <w:tabs>
          <w:tab w:val="right" w:leader="dot" w:pos="9962"/>
        </w:tabs>
        <w:rPr>
          <w:rFonts w:asciiTheme="minorHAnsi" w:eastAsiaTheme="minorEastAsia" w:hAnsiTheme="minorHAnsi"/>
          <w:noProof/>
          <w:szCs w:val="24"/>
          <w:lang w:eastAsia="fr-CA"/>
        </w:rPr>
      </w:pPr>
      <w:hyperlink w:anchor="_Toc69219922" w:history="1">
        <w:r w:rsidR="00D26A2D" w:rsidRPr="00324F96">
          <w:rPr>
            <w:rStyle w:val="Lienhypertexte"/>
            <w:noProof/>
          </w:rPr>
          <w:t>Les Syndicats</w:t>
        </w:r>
        <w:r w:rsidR="00D26A2D">
          <w:rPr>
            <w:noProof/>
            <w:webHidden/>
          </w:rPr>
          <w:tab/>
        </w:r>
        <w:r w:rsidR="00D26A2D">
          <w:rPr>
            <w:noProof/>
            <w:webHidden/>
          </w:rPr>
          <w:fldChar w:fldCharType="begin"/>
        </w:r>
        <w:r w:rsidR="00D26A2D">
          <w:rPr>
            <w:noProof/>
            <w:webHidden/>
          </w:rPr>
          <w:instrText xml:space="preserve"> PAGEREF _Toc69219922 \h </w:instrText>
        </w:r>
        <w:r w:rsidR="00D26A2D">
          <w:rPr>
            <w:noProof/>
            <w:webHidden/>
          </w:rPr>
        </w:r>
        <w:r w:rsidR="00D26A2D">
          <w:rPr>
            <w:noProof/>
            <w:webHidden/>
          </w:rPr>
          <w:fldChar w:fldCharType="separate"/>
        </w:r>
        <w:r w:rsidR="00884201">
          <w:rPr>
            <w:noProof/>
            <w:webHidden/>
          </w:rPr>
          <w:t>13</w:t>
        </w:r>
        <w:r w:rsidR="00D26A2D">
          <w:rPr>
            <w:noProof/>
            <w:webHidden/>
          </w:rPr>
          <w:fldChar w:fldCharType="end"/>
        </w:r>
      </w:hyperlink>
    </w:p>
    <w:p w14:paraId="58A43AC0" w14:textId="02F0CADF" w:rsidR="00D26A2D" w:rsidRDefault="0038748B">
      <w:pPr>
        <w:pStyle w:val="TM1"/>
        <w:tabs>
          <w:tab w:val="right" w:leader="dot" w:pos="9962"/>
        </w:tabs>
        <w:rPr>
          <w:rFonts w:asciiTheme="minorHAnsi" w:eastAsiaTheme="minorEastAsia" w:hAnsiTheme="minorHAnsi"/>
          <w:noProof/>
          <w:szCs w:val="24"/>
          <w:lang w:eastAsia="fr-CA"/>
        </w:rPr>
      </w:pPr>
      <w:hyperlink w:anchor="_Toc69219923" w:history="1">
        <w:r w:rsidR="00D26A2D" w:rsidRPr="00324F96">
          <w:rPr>
            <w:rStyle w:val="Lienhypertexte"/>
            <w:noProof/>
          </w:rPr>
          <w:t>La Leçon</w:t>
        </w:r>
        <w:r w:rsidR="00D26A2D">
          <w:rPr>
            <w:noProof/>
            <w:webHidden/>
          </w:rPr>
          <w:tab/>
        </w:r>
        <w:r w:rsidR="00D26A2D">
          <w:rPr>
            <w:noProof/>
            <w:webHidden/>
          </w:rPr>
          <w:fldChar w:fldCharType="begin"/>
        </w:r>
        <w:r w:rsidR="00D26A2D">
          <w:rPr>
            <w:noProof/>
            <w:webHidden/>
          </w:rPr>
          <w:instrText xml:space="preserve"> PAGEREF _Toc69219923 \h </w:instrText>
        </w:r>
        <w:r w:rsidR="00D26A2D">
          <w:rPr>
            <w:noProof/>
            <w:webHidden/>
          </w:rPr>
        </w:r>
        <w:r w:rsidR="00D26A2D">
          <w:rPr>
            <w:noProof/>
            <w:webHidden/>
          </w:rPr>
          <w:fldChar w:fldCharType="separate"/>
        </w:r>
        <w:r w:rsidR="00884201">
          <w:rPr>
            <w:noProof/>
            <w:webHidden/>
          </w:rPr>
          <w:t>14</w:t>
        </w:r>
        <w:r w:rsidR="00D26A2D">
          <w:rPr>
            <w:noProof/>
            <w:webHidden/>
          </w:rPr>
          <w:fldChar w:fldCharType="end"/>
        </w:r>
      </w:hyperlink>
    </w:p>
    <w:p w14:paraId="2F6EC2D3" w14:textId="1F65177D" w:rsidR="00D26A2D" w:rsidRDefault="0038748B">
      <w:pPr>
        <w:pStyle w:val="TM1"/>
        <w:tabs>
          <w:tab w:val="right" w:leader="dot" w:pos="9962"/>
        </w:tabs>
        <w:rPr>
          <w:rFonts w:asciiTheme="minorHAnsi" w:eastAsiaTheme="minorEastAsia" w:hAnsiTheme="minorHAnsi"/>
          <w:noProof/>
          <w:szCs w:val="24"/>
          <w:lang w:eastAsia="fr-CA"/>
        </w:rPr>
      </w:pPr>
      <w:hyperlink w:anchor="_Toc69219924" w:history="1">
        <w:r w:rsidR="00D26A2D" w:rsidRPr="00324F96">
          <w:rPr>
            <w:rStyle w:val="Lienhypertexte"/>
            <w:noProof/>
          </w:rPr>
          <w:t>Cercle de lecture</w:t>
        </w:r>
        <w:r w:rsidR="00D26A2D">
          <w:rPr>
            <w:noProof/>
            <w:webHidden/>
          </w:rPr>
          <w:tab/>
        </w:r>
        <w:r w:rsidR="00D26A2D">
          <w:rPr>
            <w:noProof/>
            <w:webHidden/>
          </w:rPr>
          <w:fldChar w:fldCharType="begin"/>
        </w:r>
        <w:r w:rsidR="00D26A2D">
          <w:rPr>
            <w:noProof/>
            <w:webHidden/>
          </w:rPr>
          <w:instrText xml:space="preserve"> PAGEREF _Toc69219924 \h </w:instrText>
        </w:r>
        <w:r w:rsidR="00D26A2D">
          <w:rPr>
            <w:noProof/>
            <w:webHidden/>
          </w:rPr>
        </w:r>
        <w:r w:rsidR="00D26A2D">
          <w:rPr>
            <w:noProof/>
            <w:webHidden/>
          </w:rPr>
          <w:fldChar w:fldCharType="separate"/>
        </w:r>
        <w:r w:rsidR="00884201">
          <w:rPr>
            <w:noProof/>
            <w:webHidden/>
          </w:rPr>
          <w:t>15</w:t>
        </w:r>
        <w:r w:rsidR="00D26A2D">
          <w:rPr>
            <w:noProof/>
            <w:webHidden/>
          </w:rPr>
          <w:fldChar w:fldCharType="end"/>
        </w:r>
      </w:hyperlink>
    </w:p>
    <w:p w14:paraId="4734E1C8" w14:textId="15023034" w:rsidR="00D26A2D" w:rsidRDefault="0038748B">
      <w:pPr>
        <w:pStyle w:val="TM1"/>
        <w:tabs>
          <w:tab w:val="right" w:leader="dot" w:pos="9962"/>
        </w:tabs>
        <w:rPr>
          <w:rFonts w:asciiTheme="minorHAnsi" w:eastAsiaTheme="minorEastAsia" w:hAnsiTheme="minorHAnsi"/>
          <w:noProof/>
          <w:szCs w:val="24"/>
          <w:lang w:eastAsia="fr-CA"/>
        </w:rPr>
      </w:pPr>
      <w:hyperlink w:anchor="_Toc69219925" w:history="1">
        <w:r w:rsidR="00D26A2D" w:rsidRPr="00324F96">
          <w:rPr>
            <w:rStyle w:val="Lienhypertexte"/>
            <w:noProof/>
          </w:rPr>
          <w:t>Index des actes pédagogiques</w:t>
        </w:r>
        <w:r w:rsidR="00D26A2D">
          <w:rPr>
            <w:noProof/>
            <w:webHidden/>
          </w:rPr>
          <w:tab/>
        </w:r>
        <w:r w:rsidR="00D26A2D">
          <w:rPr>
            <w:noProof/>
            <w:webHidden/>
          </w:rPr>
          <w:fldChar w:fldCharType="begin"/>
        </w:r>
        <w:r w:rsidR="00D26A2D">
          <w:rPr>
            <w:noProof/>
            <w:webHidden/>
          </w:rPr>
          <w:instrText xml:space="preserve"> PAGEREF _Toc69219925 \h </w:instrText>
        </w:r>
        <w:r w:rsidR="00D26A2D">
          <w:rPr>
            <w:noProof/>
            <w:webHidden/>
          </w:rPr>
        </w:r>
        <w:r w:rsidR="00D26A2D">
          <w:rPr>
            <w:noProof/>
            <w:webHidden/>
          </w:rPr>
          <w:fldChar w:fldCharType="separate"/>
        </w:r>
        <w:r w:rsidR="00884201">
          <w:rPr>
            <w:noProof/>
            <w:webHidden/>
          </w:rPr>
          <w:t>16</w:t>
        </w:r>
        <w:r w:rsidR="00D26A2D">
          <w:rPr>
            <w:noProof/>
            <w:webHidden/>
          </w:rPr>
          <w:fldChar w:fldCharType="end"/>
        </w:r>
      </w:hyperlink>
    </w:p>
    <w:p w14:paraId="776CE4E6" w14:textId="52C69A49" w:rsidR="00603D74" w:rsidRDefault="00376524" w:rsidP="00737FC9">
      <w:r>
        <w:fldChar w:fldCharType="end"/>
      </w:r>
    </w:p>
    <w:p w14:paraId="4A8F128A" w14:textId="24F7E475" w:rsidR="00603D74" w:rsidRDefault="00603D74" w:rsidP="00737FC9"/>
    <w:p w14:paraId="400740E4" w14:textId="0853994E" w:rsidR="00DD59E0" w:rsidRPr="00DD59E0" w:rsidRDefault="0012135B" w:rsidP="00A87DA2">
      <w:pPr>
        <w:spacing w:before="2600"/>
        <w:rPr>
          <w:rFonts w:ascii="Arial Narrow" w:hAnsi="Arial Narrow"/>
          <w:b/>
          <w:bCs/>
          <w:sz w:val="20"/>
          <w:szCs w:val="20"/>
        </w:rPr>
      </w:pPr>
      <w:r>
        <w:rPr>
          <w:rFonts w:ascii="Arial Narrow" w:hAnsi="Arial Narrow"/>
          <w:b/>
          <w:bCs/>
          <w:sz w:val="20"/>
          <w:szCs w:val="20"/>
        </w:rPr>
        <w:t>Les i</w:t>
      </w:r>
      <w:r w:rsidR="0062700E" w:rsidRPr="00DD59E0">
        <w:rPr>
          <w:rFonts w:ascii="Arial Narrow" w:hAnsi="Arial Narrow"/>
          <w:b/>
          <w:bCs/>
          <w:sz w:val="20"/>
          <w:szCs w:val="20"/>
        </w:rPr>
        <w:t>mages</w:t>
      </w:r>
      <w:r>
        <w:rPr>
          <w:rFonts w:ascii="Arial Narrow" w:hAnsi="Arial Narrow"/>
          <w:b/>
          <w:bCs/>
          <w:sz w:val="20"/>
          <w:szCs w:val="20"/>
        </w:rPr>
        <w:t xml:space="preserve"> en couverture sont </w:t>
      </w:r>
      <w:r w:rsidR="000C3C65">
        <w:rPr>
          <w:rFonts w:ascii="Arial Narrow" w:hAnsi="Arial Narrow"/>
          <w:b/>
          <w:bCs/>
          <w:sz w:val="20"/>
          <w:szCs w:val="20"/>
        </w:rPr>
        <w:t xml:space="preserve">sous licence </w:t>
      </w:r>
      <w:r w:rsidR="001B6D33">
        <w:rPr>
          <w:rFonts w:ascii="Arial Narrow" w:hAnsi="Arial Narrow"/>
          <w:b/>
          <w:bCs/>
          <w:sz w:val="20"/>
          <w:szCs w:val="20"/>
        </w:rPr>
        <w:t>libre</w:t>
      </w:r>
      <w:r>
        <w:rPr>
          <w:rFonts w:ascii="Arial Narrow" w:hAnsi="Arial Narrow"/>
          <w:b/>
          <w:bCs/>
          <w:sz w:val="20"/>
          <w:szCs w:val="20"/>
        </w:rPr>
        <w:t xml:space="preserve"> </w:t>
      </w:r>
    </w:p>
    <w:p w14:paraId="72FE5C22" w14:textId="2D576EEA" w:rsidR="003556EE" w:rsidRPr="0062700E" w:rsidRDefault="003556EE" w:rsidP="00A87DA2">
      <w:pPr>
        <w:spacing w:after="40" w:line="240" w:lineRule="auto"/>
        <w:rPr>
          <w:rFonts w:ascii="Arial Narrow" w:hAnsi="Arial Narrow"/>
          <w:sz w:val="20"/>
          <w:szCs w:val="20"/>
        </w:rPr>
      </w:pPr>
      <w:r w:rsidRPr="0062700E">
        <w:rPr>
          <w:rFonts w:ascii="Arial Narrow" w:hAnsi="Arial Narrow"/>
          <w:sz w:val="20"/>
          <w:szCs w:val="20"/>
        </w:rPr>
        <w:t xml:space="preserve">Image par </w:t>
      </w:r>
      <w:hyperlink r:id="rId18" w:history="1">
        <w:proofErr w:type="spellStart"/>
        <w:r w:rsidRPr="001F4420">
          <w:rPr>
            <w:rStyle w:val="Lienhypertexte"/>
            <w:rFonts w:ascii="Arial Narrow" w:hAnsi="Arial Narrow"/>
            <w:sz w:val="20"/>
            <w:szCs w:val="20"/>
          </w:rPr>
          <w:t>StartupStockPhotos</w:t>
        </w:r>
        <w:proofErr w:type="spellEnd"/>
      </w:hyperlink>
      <w:r w:rsidRPr="0062700E">
        <w:rPr>
          <w:rFonts w:ascii="Arial Narrow" w:hAnsi="Arial Narrow"/>
          <w:sz w:val="20"/>
          <w:szCs w:val="20"/>
        </w:rPr>
        <w:t xml:space="preserve"> de </w:t>
      </w:r>
      <w:proofErr w:type="spellStart"/>
      <w:r w:rsidRPr="0062700E">
        <w:rPr>
          <w:rFonts w:ascii="Arial Narrow" w:hAnsi="Arial Narrow"/>
          <w:sz w:val="20"/>
          <w:szCs w:val="20"/>
        </w:rPr>
        <w:t>Pixabay</w:t>
      </w:r>
      <w:proofErr w:type="spellEnd"/>
    </w:p>
    <w:p w14:paraId="47D05CBC" w14:textId="51CF36B7" w:rsidR="003556EE" w:rsidRPr="00F814A2" w:rsidRDefault="003556EE" w:rsidP="00A87DA2">
      <w:pPr>
        <w:spacing w:after="40" w:line="240" w:lineRule="auto"/>
        <w:rPr>
          <w:rFonts w:ascii="Arial Narrow" w:hAnsi="Arial Narrow"/>
          <w:sz w:val="20"/>
          <w:szCs w:val="20"/>
        </w:rPr>
      </w:pPr>
      <w:r w:rsidRPr="00F814A2">
        <w:rPr>
          <w:rFonts w:ascii="Arial Narrow" w:hAnsi="Arial Narrow"/>
          <w:sz w:val="20"/>
          <w:szCs w:val="20"/>
        </w:rPr>
        <w:t xml:space="preserve">Image par </w:t>
      </w:r>
      <w:hyperlink r:id="rId19" w:history="1">
        <w:r w:rsidRPr="00E04730">
          <w:rPr>
            <w:rStyle w:val="Lienhypertexte"/>
            <w:rFonts w:ascii="Arial Narrow" w:hAnsi="Arial Narrow"/>
            <w:sz w:val="20"/>
            <w:szCs w:val="20"/>
          </w:rPr>
          <w:t xml:space="preserve">John </w:t>
        </w:r>
        <w:proofErr w:type="spellStart"/>
        <w:r w:rsidRPr="00E04730">
          <w:rPr>
            <w:rStyle w:val="Lienhypertexte"/>
            <w:rFonts w:ascii="Arial Narrow" w:hAnsi="Arial Narrow"/>
            <w:sz w:val="20"/>
            <w:szCs w:val="20"/>
          </w:rPr>
          <w:t>Schnobrich</w:t>
        </w:r>
        <w:proofErr w:type="spellEnd"/>
      </w:hyperlink>
      <w:r w:rsidRPr="00F814A2">
        <w:rPr>
          <w:rFonts w:ascii="Arial Narrow" w:hAnsi="Arial Narrow"/>
          <w:sz w:val="20"/>
          <w:szCs w:val="20"/>
        </w:rPr>
        <w:t xml:space="preserve"> de </w:t>
      </w:r>
      <w:proofErr w:type="spellStart"/>
      <w:r w:rsidRPr="00F814A2">
        <w:rPr>
          <w:rFonts w:ascii="Arial Narrow" w:hAnsi="Arial Narrow"/>
          <w:sz w:val="20"/>
          <w:szCs w:val="20"/>
        </w:rPr>
        <w:t>Unsplash</w:t>
      </w:r>
      <w:proofErr w:type="spellEnd"/>
    </w:p>
    <w:p w14:paraId="77E69329" w14:textId="06D32AEE" w:rsidR="00315A7E" w:rsidRPr="0062700E" w:rsidRDefault="00EE4106" w:rsidP="00A87DA2">
      <w:pPr>
        <w:spacing w:after="40" w:line="240" w:lineRule="auto"/>
        <w:rPr>
          <w:rFonts w:ascii="Arial Narrow" w:hAnsi="Arial Narrow"/>
          <w:sz w:val="20"/>
          <w:szCs w:val="20"/>
        </w:rPr>
      </w:pPr>
      <w:r w:rsidRPr="0062700E">
        <w:rPr>
          <w:rFonts w:ascii="Arial Narrow" w:hAnsi="Arial Narrow"/>
          <w:sz w:val="20"/>
          <w:szCs w:val="20"/>
        </w:rPr>
        <w:t>Image par</w:t>
      </w:r>
      <w:r w:rsidR="00737FC9" w:rsidRPr="0062700E">
        <w:rPr>
          <w:rFonts w:ascii="Arial Narrow" w:hAnsi="Arial Narrow"/>
          <w:sz w:val="20"/>
          <w:szCs w:val="20"/>
        </w:rPr>
        <w:t xml:space="preserve"> </w:t>
      </w:r>
      <w:hyperlink r:id="rId20" w:history="1">
        <w:r w:rsidR="00737FC9" w:rsidRPr="001D29FB">
          <w:rPr>
            <w:rStyle w:val="Lienhypertexte"/>
            <w:rFonts w:ascii="Arial Narrow" w:hAnsi="Arial Narrow"/>
            <w:sz w:val="20"/>
            <w:szCs w:val="20"/>
          </w:rPr>
          <w:t xml:space="preserve">Brooke </w:t>
        </w:r>
        <w:proofErr w:type="spellStart"/>
        <w:r w:rsidR="00737FC9" w:rsidRPr="001D29FB">
          <w:rPr>
            <w:rStyle w:val="Lienhypertexte"/>
            <w:rFonts w:ascii="Arial Narrow" w:hAnsi="Arial Narrow"/>
            <w:sz w:val="20"/>
            <w:szCs w:val="20"/>
          </w:rPr>
          <w:t>Cagle</w:t>
        </w:r>
        <w:proofErr w:type="spellEnd"/>
      </w:hyperlink>
      <w:r w:rsidR="00737FC9" w:rsidRPr="0062700E">
        <w:rPr>
          <w:rFonts w:ascii="Arial Narrow" w:hAnsi="Arial Narrow"/>
          <w:sz w:val="20"/>
          <w:szCs w:val="20"/>
        </w:rPr>
        <w:t xml:space="preserve"> </w:t>
      </w:r>
      <w:r w:rsidRPr="0062700E">
        <w:rPr>
          <w:rFonts w:ascii="Arial Narrow" w:hAnsi="Arial Narrow"/>
          <w:sz w:val="20"/>
          <w:szCs w:val="20"/>
        </w:rPr>
        <w:t>de</w:t>
      </w:r>
      <w:r w:rsidR="00737FC9" w:rsidRPr="0062700E">
        <w:rPr>
          <w:rFonts w:ascii="Arial Narrow" w:hAnsi="Arial Narrow"/>
          <w:sz w:val="20"/>
          <w:szCs w:val="20"/>
        </w:rPr>
        <w:t xml:space="preserve"> </w:t>
      </w:r>
      <w:proofErr w:type="spellStart"/>
      <w:r w:rsidR="00315A7E" w:rsidRPr="0062700E">
        <w:rPr>
          <w:rFonts w:ascii="Arial Narrow" w:hAnsi="Arial Narrow"/>
          <w:sz w:val="20"/>
          <w:szCs w:val="20"/>
        </w:rPr>
        <w:t>Unsplash</w:t>
      </w:r>
      <w:proofErr w:type="spellEnd"/>
    </w:p>
    <w:p w14:paraId="2B9EC0E4" w14:textId="01A9CD15" w:rsidR="002B3EE0" w:rsidRPr="0062700E" w:rsidRDefault="00EE4106" w:rsidP="00A87DA2">
      <w:pPr>
        <w:spacing w:after="40" w:line="240" w:lineRule="auto"/>
        <w:rPr>
          <w:rFonts w:ascii="Arial Narrow" w:hAnsi="Arial Narrow"/>
          <w:sz w:val="20"/>
          <w:szCs w:val="20"/>
        </w:rPr>
      </w:pPr>
      <w:r w:rsidRPr="0062700E">
        <w:rPr>
          <w:rFonts w:ascii="Arial Narrow" w:hAnsi="Arial Narrow"/>
          <w:sz w:val="20"/>
          <w:szCs w:val="20"/>
        </w:rPr>
        <w:t>Image par</w:t>
      </w:r>
      <w:r w:rsidR="002B3EE0" w:rsidRPr="0062700E">
        <w:rPr>
          <w:rFonts w:ascii="Arial Narrow" w:hAnsi="Arial Narrow"/>
          <w:sz w:val="20"/>
          <w:szCs w:val="20"/>
        </w:rPr>
        <w:t xml:space="preserve"> </w:t>
      </w:r>
      <w:hyperlink r:id="rId21" w:history="1">
        <w:r w:rsidR="002B3EE0" w:rsidRPr="004D5C76">
          <w:rPr>
            <w:rStyle w:val="Lienhypertexte"/>
            <w:rFonts w:ascii="Arial Narrow" w:hAnsi="Arial Narrow"/>
            <w:sz w:val="20"/>
            <w:szCs w:val="20"/>
          </w:rPr>
          <w:t xml:space="preserve">Priscilla Du </w:t>
        </w:r>
        <w:proofErr w:type="spellStart"/>
        <w:r w:rsidR="002B3EE0" w:rsidRPr="004D5C76">
          <w:rPr>
            <w:rStyle w:val="Lienhypertexte"/>
            <w:rFonts w:ascii="Arial Narrow" w:hAnsi="Arial Narrow"/>
            <w:sz w:val="20"/>
            <w:szCs w:val="20"/>
          </w:rPr>
          <w:t>Preez</w:t>
        </w:r>
        <w:proofErr w:type="spellEnd"/>
      </w:hyperlink>
      <w:r w:rsidR="002B3EE0" w:rsidRPr="0062700E">
        <w:rPr>
          <w:rFonts w:ascii="Arial Narrow" w:hAnsi="Arial Narrow"/>
          <w:sz w:val="20"/>
          <w:szCs w:val="20"/>
        </w:rPr>
        <w:t xml:space="preserve"> </w:t>
      </w:r>
      <w:r w:rsidRPr="0062700E">
        <w:rPr>
          <w:rFonts w:ascii="Arial Narrow" w:hAnsi="Arial Narrow"/>
          <w:sz w:val="20"/>
          <w:szCs w:val="20"/>
        </w:rPr>
        <w:t>de</w:t>
      </w:r>
      <w:r w:rsidR="002B3EE0" w:rsidRPr="0062700E">
        <w:rPr>
          <w:rFonts w:ascii="Arial Narrow" w:hAnsi="Arial Narrow"/>
          <w:sz w:val="20"/>
          <w:szCs w:val="20"/>
        </w:rPr>
        <w:t xml:space="preserve"> </w:t>
      </w:r>
      <w:proofErr w:type="spellStart"/>
      <w:r w:rsidR="002B3EE0" w:rsidRPr="0062700E">
        <w:rPr>
          <w:rFonts w:ascii="Arial Narrow" w:hAnsi="Arial Narrow"/>
          <w:sz w:val="20"/>
          <w:szCs w:val="20"/>
        </w:rPr>
        <w:t>Unsplash</w:t>
      </w:r>
      <w:proofErr w:type="spellEnd"/>
    </w:p>
    <w:p w14:paraId="35C77111" w14:textId="59B3B42B" w:rsidR="003074E0" w:rsidRPr="0062700E" w:rsidRDefault="003074E0" w:rsidP="00A87DA2">
      <w:pPr>
        <w:spacing w:after="40" w:line="240" w:lineRule="auto"/>
        <w:rPr>
          <w:rFonts w:ascii="Arial Narrow" w:hAnsi="Arial Narrow"/>
          <w:sz w:val="20"/>
          <w:szCs w:val="20"/>
        </w:rPr>
      </w:pPr>
      <w:r w:rsidRPr="0062700E">
        <w:rPr>
          <w:rFonts w:ascii="Arial Narrow" w:hAnsi="Arial Narrow"/>
          <w:sz w:val="20"/>
          <w:szCs w:val="20"/>
        </w:rPr>
        <w:t xml:space="preserve">Image par </w:t>
      </w:r>
      <w:hyperlink r:id="rId22" w:history="1">
        <w:r w:rsidRPr="004E013A">
          <w:rPr>
            <w:rStyle w:val="Lienhypertexte"/>
            <w:rFonts w:ascii="Arial Narrow" w:hAnsi="Arial Narrow"/>
            <w:sz w:val="20"/>
            <w:szCs w:val="20"/>
          </w:rPr>
          <w:t xml:space="preserve">Kelly </w:t>
        </w:r>
        <w:proofErr w:type="spellStart"/>
        <w:r w:rsidRPr="004E013A">
          <w:rPr>
            <w:rStyle w:val="Lienhypertexte"/>
            <w:rFonts w:ascii="Arial Narrow" w:hAnsi="Arial Narrow"/>
            <w:sz w:val="20"/>
            <w:szCs w:val="20"/>
          </w:rPr>
          <w:t>Sikkema</w:t>
        </w:r>
        <w:proofErr w:type="spellEnd"/>
      </w:hyperlink>
      <w:r w:rsidRPr="0062700E">
        <w:rPr>
          <w:rFonts w:ascii="Arial Narrow" w:hAnsi="Arial Narrow"/>
          <w:sz w:val="20"/>
          <w:szCs w:val="20"/>
        </w:rPr>
        <w:t xml:space="preserve"> de </w:t>
      </w:r>
      <w:proofErr w:type="spellStart"/>
      <w:r w:rsidRPr="0062700E">
        <w:rPr>
          <w:rFonts w:ascii="Arial Narrow" w:hAnsi="Arial Narrow"/>
          <w:sz w:val="20"/>
          <w:szCs w:val="20"/>
        </w:rPr>
        <w:t>Unsplash</w:t>
      </w:r>
      <w:proofErr w:type="spellEnd"/>
    </w:p>
    <w:p w14:paraId="42B93D99" w14:textId="450F536E" w:rsidR="009B43B3" w:rsidRPr="00AA6596" w:rsidRDefault="009B43B3">
      <w:pPr>
        <w:rPr>
          <w:lang w:val="en-US"/>
        </w:rPr>
      </w:pPr>
      <w:r w:rsidRPr="00AA6596">
        <w:rPr>
          <w:lang w:val="en-US"/>
        </w:rPr>
        <w:br w:type="page"/>
      </w:r>
    </w:p>
    <w:p w14:paraId="14DA6705" w14:textId="77777777" w:rsidR="00990B2F" w:rsidRDefault="00990B2F" w:rsidP="00994ECC">
      <w:pPr>
        <w:pStyle w:val="Titre1"/>
        <w:sectPr w:rsidR="00990B2F" w:rsidSect="000B5DBD">
          <w:footerReference w:type="first" r:id="rId23"/>
          <w:pgSz w:w="12240" w:h="15840"/>
          <w:pgMar w:top="1134" w:right="1134" w:bottom="1134" w:left="1134" w:header="709" w:footer="709" w:gutter="0"/>
          <w:cols w:space="708"/>
          <w:titlePg/>
          <w:docGrid w:linePitch="360"/>
        </w:sectPr>
      </w:pP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992"/>
        <w:gridCol w:w="4980"/>
      </w:tblGrid>
      <w:tr w:rsidR="00A93E98" w:rsidRPr="000C0E2D" w14:paraId="1E0BA443" w14:textId="77777777" w:rsidTr="0023732F">
        <w:tc>
          <w:tcPr>
            <w:tcW w:w="2503" w:type="pct"/>
            <w:shd w:val="clear" w:color="auto" w:fill="00B050"/>
          </w:tcPr>
          <w:p w14:paraId="4ADBE53A" w14:textId="3841D813" w:rsidR="00A93E98" w:rsidRPr="000C0E2D" w:rsidRDefault="00994ECC" w:rsidP="00994ECC">
            <w:pPr>
              <w:pStyle w:val="Titre1"/>
              <w:outlineLvl w:val="0"/>
              <w:rPr>
                <w:sz w:val="36"/>
                <w:szCs w:val="36"/>
              </w:rPr>
            </w:pPr>
            <w:bookmarkStart w:id="0" w:name="_Toc69219910"/>
            <w:r w:rsidRPr="000C0E2D">
              <w:rPr>
                <w:sz w:val="36"/>
                <w:szCs w:val="36"/>
              </w:rPr>
              <w:lastRenderedPageBreak/>
              <w:t>Conférence de presse</w:t>
            </w:r>
            <w:bookmarkEnd w:id="0"/>
          </w:p>
        </w:tc>
        <w:tc>
          <w:tcPr>
            <w:tcW w:w="2497" w:type="pct"/>
          </w:tcPr>
          <w:p w14:paraId="70F5BAC9" w14:textId="77777777" w:rsidR="00A93E98" w:rsidRPr="000C0E2D" w:rsidRDefault="00A93E98" w:rsidP="00564957">
            <w:pPr>
              <w:rPr>
                <w:noProof/>
                <w:sz w:val="36"/>
                <w:szCs w:val="36"/>
              </w:rPr>
            </w:pPr>
          </w:p>
        </w:tc>
      </w:tr>
      <w:tr w:rsidR="00A93E98" w:rsidRPr="00603D74" w14:paraId="5FD0F848" w14:textId="77777777" w:rsidTr="0023732F">
        <w:tc>
          <w:tcPr>
            <w:tcW w:w="5000" w:type="pct"/>
            <w:gridSpan w:val="2"/>
            <w:shd w:val="clear" w:color="auto" w:fill="595959" w:themeFill="text1" w:themeFillTint="A6"/>
            <w:vAlign w:val="center"/>
          </w:tcPr>
          <w:p w14:paraId="3FA95FE7" w14:textId="0DEA38D9" w:rsidR="00A93E98" w:rsidRPr="00603D74" w:rsidRDefault="00D26A2D" w:rsidP="00BF2FA0">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1</w:t>
            </w:r>
          </w:p>
        </w:tc>
      </w:tr>
      <w:tr w:rsidR="00A93E98" w14:paraId="03B502CE" w14:textId="77777777" w:rsidTr="00FE72D0">
        <w:tblPrEx>
          <w:shd w:val="clear" w:color="auto" w:fill="00B050"/>
        </w:tblPrEx>
        <w:trPr>
          <w:trHeight w:val="1312"/>
        </w:trPr>
        <w:tc>
          <w:tcPr>
            <w:tcW w:w="5000" w:type="pct"/>
            <w:gridSpan w:val="2"/>
            <w:shd w:val="clear" w:color="auto" w:fill="00B050"/>
            <w:vAlign w:val="center"/>
          </w:tcPr>
          <w:p w14:paraId="6ED1DA6A" w14:textId="588E6AB5" w:rsidR="00A93E98" w:rsidRPr="006F4A8C" w:rsidRDefault="00F54C87" w:rsidP="00B31AA5">
            <w:pPr>
              <w:pStyle w:val="txt-description"/>
            </w:pPr>
            <w:r w:rsidRPr="00F54C87">
              <w:t xml:space="preserve">Cette formule simule un </w:t>
            </w:r>
            <w:r w:rsidRPr="000E6797">
              <w:rPr>
                <w:b/>
                <w:bCs/>
              </w:rPr>
              <w:t>point de presse</w:t>
            </w:r>
            <w:r w:rsidRPr="00F54C87">
              <w:t xml:space="preserve"> pendant lequel les journalistes (étudiants) posent des questions au président (l’enseignant) sur le sujet annoncé</w:t>
            </w:r>
            <w:r w:rsidR="00647C8E">
              <w:t xml:space="preserve"> (</w:t>
            </w:r>
            <w:r w:rsidR="007C579A">
              <w:t>d</w:t>
            </w:r>
            <w:r w:rsidR="00647C8E">
              <w:t>e Chamberet, 2020)</w:t>
            </w:r>
            <w:r w:rsidRPr="00F54C87">
              <w:t>.</w:t>
            </w:r>
            <w:r w:rsidR="002E048C">
              <w:t xml:space="preserve"> Cette formule</w:t>
            </w:r>
            <w:r w:rsidR="00BE18B7">
              <w:t xml:space="preserve"> </w:t>
            </w:r>
            <w:r w:rsidR="00EB387E">
              <w:t>convient aux</w:t>
            </w:r>
            <w:r w:rsidR="00BE18B7">
              <w:t xml:space="preserve"> grands</w:t>
            </w:r>
            <w:r w:rsidR="00EB387E">
              <w:t xml:space="preserve"> auditoires. Elle</w:t>
            </w:r>
            <w:r w:rsidR="002E048C">
              <w:t xml:space="preserve"> </w:t>
            </w:r>
            <w:r w:rsidR="009F2EF5">
              <w:t>convient à</w:t>
            </w:r>
            <w:r w:rsidR="002E048C">
              <w:t xml:space="preserve"> l’apprentissage de connaissances théoriques ou pratiques</w:t>
            </w:r>
            <w:r w:rsidR="00B31AA5">
              <w:t xml:space="preserve"> et </w:t>
            </w:r>
            <w:r w:rsidR="00137865">
              <w:t>favorise l’utilisation de</w:t>
            </w:r>
            <w:r w:rsidR="00B31AA5">
              <w:t xml:space="preserve"> stratégies d’étude. Elle sus</w:t>
            </w:r>
            <w:r w:rsidR="002E048C">
              <w:t xml:space="preserve">cite </w:t>
            </w:r>
            <w:r w:rsidR="00B31AA5">
              <w:t xml:space="preserve">par ailleurs </w:t>
            </w:r>
            <w:r w:rsidR="002E048C">
              <w:t xml:space="preserve">la motivation des étudiants </w:t>
            </w:r>
            <w:r w:rsidR="00FF39E6">
              <w:t>considérant qu’elle</w:t>
            </w:r>
            <w:r w:rsidR="002E048C">
              <w:t xml:space="preserve"> augment</w:t>
            </w:r>
            <w:r w:rsidR="00FF39E6">
              <w:t>e</w:t>
            </w:r>
            <w:r w:rsidR="002E048C">
              <w:t xml:space="preserve"> leur sentiment de contrôlabilité</w:t>
            </w:r>
            <w:r w:rsidR="00760672">
              <w:t xml:space="preserve"> pendant l</w:t>
            </w:r>
            <w:r w:rsidR="00992C7B">
              <w:t>a conférence.</w:t>
            </w:r>
          </w:p>
        </w:tc>
      </w:tr>
    </w:tbl>
    <w:p w14:paraId="7FC01A39" w14:textId="77777777" w:rsidR="00477C9E" w:rsidRDefault="00477C9E" w:rsidP="00292432"/>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F5184E" w:rsidRPr="00F5184E" w14:paraId="2B96879E" w14:textId="77777777" w:rsidTr="0023732F">
        <w:tc>
          <w:tcPr>
            <w:tcW w:w="5000" w:type="pct"/>
            <w:tcBorders>
              <w:top w:val="single" w:sz="24" w:space="0" w:color="404040" w:themeColor="text1" w:themeTint="BF"/>
              <w:bottom w:val="single" w:sz="24" w:space="0" w:color="404040" w:themeColor="text1" w:themeTint="BF"/>
            </w:tcBorders>
          </w:tcPr>
          <w:p w14:paraId="07BAFD5D" w14:textId="18A4A72E" w:rsidR="00477C9E" w:rsidRPr="00F5184E" w:rsidRDefault="00F732BA" w:rsidP="003B23FE">
            <w:pPr>
              <w:pStyle w:val="Sous-titre"/>
            </w:pPr>
            <w:r w:rsidRPr="005224AD">
              <w:t xml:space="preserve">Actes pédagogiques </w:t>
            </w:r>
            <w:r>
              <w:t>centrés sur l’apprentissage</w:t>
            </w:r>
          </w:p>
        </w:tc>
      </w:tr>
      <w:tr w:rsidR="001D7311" w:rsidRPr="001D7311" w14:paraId="16888E94" w14:textId="77777777" w:rsidTr="0023732F">
        <w:tc>
          <w:tcPr>
            <w:tcW w:w="5000" w:type="pct"/>
            <w:tcBorders>
              <w:top w:val="single" w:sz="24" w:space="0" w:color="404040" w:themeColor="text1" w:themeTint="BF"/>
            </w:tcBorders>
            <w:shd w:val="clear" w:color="auto" w:fill="auto"/>
          </w:tcPr>
          <w:p w14:paraId="48DD8008" w14:textId="0751D27A" w:rsidR="00477C9E" w:rsidRPr="001D7311" w:rsidRDefault="00477C9E" w:rsidP="003B23FE">
            <w:pPr>
              <w:pStyle w:val="txt-actes"/>
            </w:pPr>
            <w:r w:rsidRPr="001D7311">
              <w:t xml:space="preserve">Rendre les étudiants actifs en </w:t>
            </w:r>
            <w:r w:rsidR="00E0032A">
              <w:t xml:space="preserve">leur </w:t>
            </w:r>
            <w:r w:rsidRPr="001D7311">
              <w:t xml:space="preserve">proposant </w:t>
            </w:r>
            <w:r w:rsidR="008776C1">
              <w:t>le rôle de journalistes</w:t>
            </w:r>
            <w:r w:rsidRPr="001D7311">
              <w:t xml:space="preserve"> nécessitant l’utilisation de stratégies d’apprentissage faisant appel à des opérations cognitives plus ou moins complexes;</w:t>
            </w:r>
          </w:p>
          <w:p w14:paraId="1F979DAC" w14:textId="6AB5A7D6" w:rsidR="00477C9E" w:rsidRPr="001D7311" w:rsidRDefault="00477C9E" w:rsidP="00C2762E">
            <w:pPr>
              <w:pStyle w:val="txt-actes"/>
            </w:pPr>
            <w:r w:rsidRPr="001D7311">
              <w:t xml:space="preserve">Susciter et exploiter les interactions </w:t>
            </w:r>
            <w:r w:rsidR="00B92863">
              <w:t>avec les</w:t>
            </w:r>
            <w:r w:rsidR="009B07BD">
              <w:t xml:space="preserve"> </w:t>
            </w:r>
            <w:r w:rsidRPr="001D7311">
              <w:t>étudiants</w:t>
            </w:r>
            <w:r w:rsidR="00C2762E">
              <w:t>.</w:t>
            </w:r>
          </w:p>
        </w:tc>
      </w:tr>
    </w:tbl>
    <w:p w14:paraId="0FD274FF" w14:textId="77777777" w:rsidR="00477C9E" w:rsidRDefault="00477C9E" w:rsidP="00292432"/>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F5184E" w:rsidRPr="00F5184E" w14:paraId="49085D3F"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17DF1B14" w14:textId="77777777" w:rsidR="00477C9E" w:rsidRPr="00F5184E" w:rsidRDefault="00477C9E" w:rsidP="003B23FE">
            <w:pPr>
              <w:pStyle w:val="Sous-titre"/>
            </w:pPr>
            <w:r w:rsidRPr="00F5184E">
              <w:t>DÉROULEMENT</w:t>
            </w:r>
          </w:p>
        </w:tc>
        <w:tc>
          <w:tcPr>
            <w:tcW w:w="151" w:type="pct"/>
            <w:shd w:val="clear" w:color="auto" w:fill="auto"/>
          </w:tcPr>
          <w:p w14:paraId="651E89D5" w14:textId="77777777" w:rsidR="00477C9E" w:rsidRPr="00F5184E" w:rsidRDefault="00477C9E"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5F9A99BA" w14:textId="77777777" w:rsidR="00477C9E" w:rsidRPr="00F5184E" w:rsidRDefault="00477C9E" w:rsidP="003B23FE">
            <w:pPr>
              <w:pStyle w:val="Sous-titre"/>
            </w:pPr>
            <w:r w:rsidRPr="00F5184E">
              <w:t>EN CLASSE RÉELLE</w:t>
            </w:r>
          </w:p>
        </w:tc>
      </w:tr>
      <w:tr w:rsidR="006360A5" w:rsidRPr="00BA2588" w14:paraId="33159BF2" w14:textId="77777777" w:rsidTr="0023732F">
        <w:trPr>
          <w:trHeight w:val="988"/>
        </w:trPr>
        <w:tc>
          <w:tcPr>
            <w:tcW w:w="2424" w:type="pct"/>
            <w:vMerge w:val="restart"/>
            <w:tcBorders>
              <w:top w:val="single" w:sz="24" w:space="0" w:color="404040" w:themeColor="text1" w:themeTint="BF"/>
            </w:tcBorders>
            <w:shd w:val="clear" w:color="auto" w:fill="auto"/>
          </w:tcPr>
          <w:p w14:paraId="0A617E26" w14:textId="77777777" w:rsidR="006360A5" w:rsidRDefault="006360A5" w:rsidP="00417DE2">
            <w:pPr>
              <w:pStyle w:val="txt-deroulement"/>
              <w:numPr>
                <w:ilvl w:val="0"/>
                <w:numId w:val="6"/>
              </w:numPr>
              <w:ind w:left="284" w:hanging="284"/>
            </w:pPr>
            <w:r w:rsidRPr="002F2561">
              <w:rPr>
                <w:b/>
                <w:bCs w:val="0"/>
              </w:rPr>
              <w:t>Fournir des ressources</w:t>
            </w:r>
            <w:r>
              <w:t xml:space="preserve"> (ex. lectures obligatoires) ou amener les étudiants à faire préalablement des recherches sur le sujet annoncé afin qu’</w:t>
            </w:r>
            <w:r w:rsidRPr="000E6797">
              <w:rPr>
                <w:b/>
                <w:bCs w:val="0"/>
              </w:rPr>
              <w:t>ils préparent leurs questions</w:t>
            </w:r>
            <w:r>
              <w:t xml:space="preserve">. </w:t>
            </w:r>
          </w:p>
          <w:p w14:paraId="59312C07" w14:textId="77777777" w:rsidR="006360A5" w:rsidRDefault="006360A5" w:rsidP="003706F5">
            <w:pPr>
              <w:pStyle w:val="txt-deroulement"/>
            </w:pPr>
            <w:r w:rsidRPr="002F2561">
              <w:rPr>
                <w:b/>
                <w:bCs w:val="0"/>
              </w:rPr>
              <w:t>Présenter les règles de fonctionnement</w:t>
            </w:r>
            <w:r>
              <w:t xml:space="preserve"> (ex. diviser l’exposé en bloc thématique). Nommer un animateur, au besoin, pour donner le droit de parole aux étudiants.</w:t>
            </w:r>
          </w:p>
          <w:p w14:paraId="7B70C1CA" w14:textId="4E72F989" w:rsidR="006360A5" w:rsidRPr="00F5184E" w:rsidRDefault="006360A5" w:rsidP="003706F5">
            <w:pPr>
              <w:pStyle w:val="txt-deroulement"/>
            </w:pPr>
            <w:r>
              <w:t xml:space="preserve">Pendant le cours, </w:t>
            </w:r>
            <w:r w:rsidRPr="000E6797">
              <w:rPr>
                <w:b/>
                <w:bCs w:val="0"/>
              </w:rPr>
              <w:t>répondre aux questions avec concision</w:t>
            </w:r>
            <w:r>
              <w:t xml:space="preserve"> pour éviter de retomber dans l’exposé magistral.</w:t>
            </w:r>
          </w:p>
        </w:tc>
        <w:tc>
          <w:tcPr>
            <w:tcW w:w="151" w:type="pct"/>
            <w:shd w:val="clear" w:color="auto" w:fill="auto"/>
          </w:tcPr>
          <w:p w14:paraId="2FC7686E" w14:textId="77777777" w:rsidR="006360A5" w:rsidRDefault="006360A5"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6C5B7B8A" w14:textId="0EA18430" w:rsidR="006360A5" w:rsidRDefault="006360A5" w:rsidP="00EE4989">
            <w:pPr>
              <w:pStyle w:val="txt-courant-justifie"/>
            </w:pPr>
            <w:r>
              <w:t xml:space="preserve">Pour faciliter l’organisation pédagogique de la conférence de presse, il est possible d’utiliser </w:t>
            </w:r>
            <w:r w:rsidRPr="0039396A">
              <w:t>Moodle</w:t>
            </w:r>
            <w:r>
              <w:t> </w:t>
            </w:r>
            <w:r w:rsidRPr="0039396A">
              <w:t xml:space="preserve">: </w:t>
            </w:r>
          </w:p>
          <w:p w14:paraId="10D41425" w14:textId="6BD5083D" w:rsidR="006360A5" w:rsidRPr="003706F5" w:rsidRDefault="006360A5" w:rsidP="00EE4989">
            <w:pPr>
              <w:pStyle w:val="txt-point-de-forme"/>
            </w:pPr>
            <w:r>
              <w:t>Fichiers et liens internet ajoutés comme ressources</w:t>
            </w:r>
          </w:p>
        </w:tc>
      </w:tr>
      <w:tr w:rsidR="006360A5" w14:paraId="7D49BAF2" w14:textId="77777777" w:rsidTr="0023732F">
        <w:tc>
          <w:tcPr>
            <w:tcW w:w="2424" w:type="pct"/>
            <w:vMerge/>
            <w:shd w:val="clear" w:color="auto" w:fill="auto"/>
          </w:tcPr>
          <w:p w14:paraId="5F0C57D9" w14:textId="77777777" w:rsidR="006360A5" w:rsidRPr="003706F5" w:rsidRDefault="006360A5" w:rsidP="0023732F"/>
        </w:tc>
        <w:tc>
          <w:tcPr>
            <w:tcW w:w="151" w:type="pct"/>
            <w:shd w:val="clear" w:color="auto" w:fill="auto"/>
          </w:tcPr>
          <w:p w14:paraId="7792FDDD" w14:textId="77777777" w:rsidR="006360A5" w:rsidRPr="00D64437" w:rsidRDefault="006360A5"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5D2205EA" w14:textId="77777777" w:rsidR="006360A5" w:rsidRPr="00CD15AC" w:rsidRDefault="006360A5" w:rsidP="003B23FE">
            <w:pPr>
              <w:pStyle w:val="Sous-titre"/>
              <w:rPr>
                <w:color w:val="595959" w:themeColor="text1" w:themeTint="A6"/>
              </w:rPr>
            </w:pPr>
            <w:r w:rsidRPr="00F5184E">
              <w:t>EN CLASSE VIRTUELLE</w:t>
            </w:r>
          </w:p>
        </w:tc>
      </w:tr>
      <w:tr w:rsidR="006360A5" w14:paraId="3F59F15D" w14:textId="77777777" w:rsidTr="0023732F">
        <w:trPr>
          <w:trHeight w:val="2210"/>
        </w:trPr>
        <w:tc>
          <w:tcPr>
            <w:tcW w:w="2424" w:type="pct"/>
            <w:vMerge/>
            <w:shd w:val="clear" w:color="auto" w:fill="auto"/>
          </w:tcPr>
          <w:p w14:paraId="1095C70F" w14:textId="77777777" w:rsidR="006360A5" w:rsidRDefault="006360A5" w:rsidP="0023732F"/>
        </w:tc>
        <w:tc>
          <w:tcPr>
            <w:tcW w:w="151" w:type="pct"/>
            <w:shd w:val="clear" w:color="auto" w:fill="auto"/>
          </w:tcPr>
          <w:p w14:paraId="5D0248B7" w14:textId="77777777" w:rsidR="006360A5" w:rsidRDefault="006360A5"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7FBC3171" w14:textId="1F3EDB85" w:rsidR="006360A5" w:rsidRDefault="006360A5" w:rsidP="00285DD3">
            <w:pPr>
              <w:pStyle w:val="txt-courant-justifie"/>
            </w:pPr>
            <w:r>
              <w:t>Dans un contexte de classe virtuelle, cette activité pourrait aussi bien être proposée selon une modalité synchrone ou adaptée à la modalité asynchrone.</w:t>
            </w:r>
          </w:p>
          <w:p w14:paraId="73F8C26F" w14:textId="77777777" w:rsidR="006360A5" w:rsidRPr="005803F6" w:rsidRDefault="006360A5" w:rsidP="005803F6">
            <w:pPr>
              <w:pStyle w:val="txt-courant-justifie"/>
              <w:rPr>
                <w:lang w:val="en-US"/>
              </w:rPr>
            </w:pPr>
            <w:r w:rsidRPr="005803F6">
              <w:rPr>
                <w:lang w:val="en-US"/>
              </w:rPr>
              <w:t xml:space="preserve">Teams </w:t>
            </w:r>
            <w:proofErr w:type="spellStart"/>
            <w:r w:rsidRPr="005803F6">
              <w:rPr>
                <w:lang w:val="en-US"/>
              </w:rPr>
              <w:t>ou</w:t>
            </w:r>
            <w:proofErr w:type="spellEnd"/>
            <w:r w:rsidRPr="005803F6">
              <w:rPr>
                <w:lang w:val="en-US"/>
              </w:rPr>
              <w:t xml:space="preserve"> Adobe Connect (</w:t>
            </w:r>
            <w:proofErr w:type="spellStart"/>
            <w:r w:rsidRPr="005803F6">
              <w:rPr>
                <w:lang w:val="en-US"/>
              </w:rPr>
              <w:t>synchrone</w:t>
            </w:r>
            <w:proofErr w:type="spellEnd"/>
            <w:proofErr w:type="gramStart"/>
            <w:r w:rsidRPr="005803F6">
              <w:rPr>
                <w:lang w:val="en-US"/>
              </w:rPr>
              <w:t>) :</w:t>
            </w:r>
            <w:proofErr w:type="gramEnd"/>
          </w:p>
          <w:p w14:paraId="294822D2" w14:textId="7D024D7E" w:rsidR="006360A5" w:rsidRDefault="006360A5" w:rsidP="005803F6">
            <w:pPr>
              <w:pStyle w:val="txt-point-de-forme"/>
            </w:pPr>
            <w:r>
              <w:t>Vidéo (webconférence)</w:t>
            </w:r>
          </w:p>
          <w:p w14:paraId="4F6CADED" w14:textId="7C61AB52" w:rsidR="006360A5" w:rsidRDefault="006360A5" w:rsidP="005803F6">
            <w:pPr>
              <w:pStyle w:val="txt-point-de-forme"/>
            </w:pPr>
            <w:r>
              <w:t>Conversation (</w:t>
            </w:r>
            <w:r w:rsidRPr="00C1693F">
              <w:rPr>
                <w:i/>
                <w:iCs/>
              </w:rPr>
              <w:t>chat</w:t>
            </w:r>
            <w:r>
              <w:t>) au besoin</w:t>
            </w:r>
          </w:p>
          <w:p w14:paraId="17593C8F" w14:textId="77777777" w:rsidR="006360A5" w:rsidRDefault="006360A5" w:rsidP="005803F6">
            <w:pPr>
              <w:pStyle w:val="txt-courant-justifie"/>
            </w:pPr>
            <w:r>
              <w:t>Moodle (asynchrone) :</w:t>
            </w:r>
          </w:p>
          <w:p w14:paraId="508CA9C6" w14:textId="0E5A3C43" w:rsidR="006360A5" w:rsidRPr="00F5184E" w:rsidRDefault="006360A5" w:rsidP="005803F6">
            <w:pPr>
              <w:pStyle w:val="txt-point-de-forme"/>
            </w:pPr>
            <w:r>
              <w:t>Forum questions/réponses</w:t>
            </w:r>
          </w:p>
        </w:tc>
      </w:tr>
      <w:tr w:rsidR="006360A5" w:rsidRPr="00F5184E" w14:paraId="009F24E0" w14:textId="77777777" w:rsidTr="0023732F">
        <w:trPr>
          <w:trHeight w:val="170"/>
        </w:trPr>
        <w:tc>
          <w:tcPr>
            <w:tcW w:w="2424" w:type="pct"/>
            <w:vMerge/>
            <w:shd w:val="clear" w:color="auto" w:fill="auto"/>
          </w:tcPr>
          <w:p w14:paraId="788D4DDB" w14:textId="5FD2A913" w:rsidR="006360A5" w:rsidRPr="00F5184E" w:rsidRDefault="006360A5" w:rsidP="0023732F">
            <w:pPr>
              <w:rPr>
                <w:rFonts w:ascii="Arial Narrow" w:hAnsi="Arial Narrow"/>
                <w:b/>
                <w:bCs/>
                <w:color w:val="7F7F7F" w:themeColor="text1" w:themeTint="80"/>
                <w:sz w:val="20"/>
                <w:szCs w:val="20"/>
              </w:rPr>
            </w:pPr>
          </w:p>
        </w:tc>
        <w:tc>
          <w:tcPr>
            <w:tcW w:w="151" w:type="pct"/>
            <w:shd w:val="clear" w:color="auto" w:fill="auto"/>
          </w:tcPr>
          <w:p w14:paraId="5FF0B8ED" w14:textId="77777777" w:rsidR="006360A5" w:rsidRPr="00F5184E" w:rsidRDefault="006360A5" w:rsidP="0023732F">
            <w:pPr>
              <w:rPr>
                <w:rFonts w:ascii="Arial Narrow" w:hAnsi="Arial Narrow"/>
                <w:b/>
                <w:bCs/>
                <w:caps/>
                <w:color w:val="7F7F7F" w:themeColor="text1" w:themeTint="80"/>
                <w:sz w:val="24"/>
                <w:szCs w:val="24"/>
              </w:rPr>
            </w:pPr>
          </w:p>
        </w:tc>
        <w:tc>
          <w:tcPr>
            <w:tcW w:w="2425" w:type="pct"/>
            <w:vMerge/>
            <w:shd w:val="clear" w:color="auto" w:fill="auto"/>
          </w:tcPr>
          <w:p w14:paraId="30F34B5E" w14:textId="77777777" w:rsidR="006360A5" w:rsidRPr="00F5184E" w:rsidRDefault="006360A5" w:rsidP="0023732F">
            <w:pPr>
              <w:pStyle w:val="Paragraphedeliste"/>
              <w:spacing w:before="120" w:after="120"/>
              <w:ind w:left="0"/>
              <w:contextualSpacing w:val="0"/>
              <w:jc w:val="both"/>
              <w:rPr>
                <w:rFonts w:ascii="Arial Narrow" w:eastAsia="Arial Narrow" w:hAnsi="Arial Narrow" w:cs="Arial Narrow"/>
                <w:color w:val="7F7F7F" w:themeColor="text1" w:themeTint="80"/>
              </w:rPr>
            </w:pPr>
          </w:p>
        </w:tc>
      </w:tr>
      <w:tr w:rsidR="006360A5" w:rsidRPr="0042070B" w14:paraId="2CA0AC05" w14:textId="77777777" w:rsidTr="0023732F">
        <w:tc>
          <w:tcPr>
            <w:tcW w:w="2424" w:type="pct"/>
            <w:vMerge/>
            <w:tcBorders>
              <w:bottom w:val="single" w:sz="24" w:space="0" w:color="404040" w:themeColor="text1" w:themeTint="BF"/>
            </w:tcBorders>
            <w:shd w:val="clear" w:color="auto" w:fill="auto"/>
          </w:tcPr>
          <w:p w14:paraId="31226348" w14:textId="78A5B311" w:rsidR="006360A5" w:rsidRPr="00BB5799" w:rsidRDefault="006360A5" w:rsidP="003B23FE">
            <w:pPr>
              <w:pStyle w:val="txt-reference"/>
              <w:rPr>
                <w:lang w:val="en-US"/>
              </w:rPr>
            </w:pPr>
          </w:p>
        </w:tc>
        <w:tc>
          <w:tcPr>
            <w:tcW w:w="151" w:type="pct"/>
            <w:tcBorders>
              <w:bottom w:val="single" w:sz="24" w:space="0" w:color="404040" w:themeColor="text1" w:themeTint="BF"/>
            </w:tcBorders>
            <w:shd w:val="clear" w:color="auto" w:fill="auto"/>
          </w:tcPr>
          <w:p w14:paraId="0F478EB6" w14:textId="77777777" w:rsidR="006360A5" w:rsidRPr="00477C9E" w:rsidRDefault="006360A5" w:rsidP="0023732F">
            <w:pPr>
              <w:pStyle w:val="Paragraphedeliste"/>
              <w:spacing w:before="120" w:after="120"/>
              <w:ind w:left="0"/>
              <w:contextualSpacing w:val="0"/>
              <w:jc w:val="both"/>
              <w:rPr>
                <w:rFonts w:ascii="Arial Narrow" w:eastAsia="Arial Narrow" w:hAnsi="Arial Narrow" w:cs="Arial Narrow"/>
                <w:lang w:val="en-US"/>
              </w:rPr>
            </w:pPr>
          </w:p>
        </w:tc>
        <w:tc>
          <w:tcPr>
            <w:tcW w:w="2425" w:type="pct"/>
            <w:vMerge/>
            <w:tcBorders>
              <w:bottom w:val="single" w:sz="24" w:space="0" w:color="404040" w:themeColor="text1" w:themeTint="BF"/>
            </w:tcBorders>
            <w:shd w:val="clear" w:color="auto" w:fill="auto"/>
          </w:tcPr>
          <w:p w14:paraId="473A8F85" w14:textId="77777777" w:rsidR="006360A5" w:rsidRPr="00477C9E" w:rsidRDefault="006360A5" w:rsidP="0023732F">
            <w:pPr>
              <w:pStyle w:val="Paragraphedeliste"/>
              <w:spacing w:before="120" w:after="120"/>
              <w:ind w:left="0"/>
              <w:contextualSpacing w:val="0"/>
              <w:jc w:val="both"/>
              <w:rPr>
                <w:rFonts w:ascii="Arial Narrow" w:eastAsia="Arial Narrow" w:hAnsi="Arial Narrow" w:cs="Arial Narrow"/>
                <w:lang w:val="en-US"/>
              </w:rPr>
            </w:pPr>
          </w:p>
        </w:tc>
      </w:tr>
    </w:tbl>
    <w:p w14:paraId="717C795D" w14:textId="271918CD" w:rsidR="00477C9E" w:rsidRPr="003B29F3" w:rsidRDefault="00477C9E" w:rsidP="00836408">
      <w:pPr>
        <w:spacing w:before="120" w:after="120"/>
        <w:rPr>
          <w:rFonts w:ascii="Arial Narrow" w:hAnsi="Arial Narrow" w:cstheme="minorHAnsi"/>
          <w:sz w:val="20"/>
          <w:szCs w:val="20"/>
        </w:rPr>
      </w:pPr>
      <w:r w:rsidRPr="003B29F3">
        <w:rPr>
          <w:rFonts w:ascii="Arial Narrow" w:hAnsi="Arial Narrow" w:cstheme="minorHAnsi"/>
          <w:sz w:val="20"/>
          <w:szCs w:val="20"/>
        </w:rPr>
        <w:t>RÉFÉRENCE</w:t>
      </w:r>
    </w:p>
    <w:p w14:paraId="4F48DA6C" w14:textId="1EF0B4CF" w:rsidR="00477C9E" w:rsidRPr="003B29F3" w:rsidRDefault="00F950BF" w:rsidP="00F950BF">
      <w:pPr>
        <w:pStyle w:val="reference-bas-de-page"/>
      </w:pPr>
      <w:r>
        <w:t xml:space="preserve">De Chamberet, H. </w:t>
      </w:r>
      <w:r w:rsidR="00477C9E" w:rsidRPr="003B29F3">
        <w:t>(20</w:t>
      </w:r>
      <w:r w:rsidR="00647C8E">
        <w:t>20</w:t>
      </w:r>
      <w:r w:rsidR="00477C9E" w:rsidRPr="003B29F3">
        <w:t xml:space="preserve">). </w:t>
      </w:r>
      <w:r w:rsidR="00DF3838" w:rsidRPr="00417DE2">
        <w:rPr>
          <w:i/>
          <w:iCs/>
        </w:rPr>
        <w:t>12 formules pédagogiques à distance en 30 minutes</w:t>
      </w:r>
      <w:r w:rsidR="00DF3838">
        <w:t>. Service de soutien à l’enseignement</w:t>
      </w:r>
      <w:r w:rsidR="00417DE2">
        <w:t>, Université Laval.</w:t>
      </w:r>
    </w:p>
    <w:p w14:paraId="00DEE545" w14:textId="77777777" w:rsidR="00BB5799" w:rsidRDefault="00BB5799">
      <w:r>
        <w:br w:type="page"/>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830"/>
        <w:gridCol w:w="5142"/>
      </w:tblGrid>
      <w:tr w:rsidR="005F129A" w:rsidRPr="000C0E2D" w14:paraId="47CF11C2" w14:textId="77777777" w:rsidTr="00FE72D0">
        <w:tc>
          <w:tcPr>
            <w:tcW w:w="2422" w:type="pct"/>
            <w:shd w:val="clear" w:color="auto" w:fill="00B050"/>
          </w:tcPr>
          <w:p w14:paraId="0BA40B00" w14:textId="1F9C6C9D" w:rsidR="005F129A" w:rsidRPr="000C0E2D" w:rsidRDefault="00994ECC" w:rsidP="00994ECC">
            <w:pPr>
              <w:pStyle w:val="Titre1"/>
              <w:outlineLvl w:val="0"/>
              <w:rPr>
                <w:sz w:val="36"/>
                <w:szCs w:val="36"/>
              </w:rPr>
            </w:pPr>
            <w:bookmarkStart w:id="1" w:name="_Toc69219911"/>
            <w:r w:rsidRPr="000C0E2D">
              <w:rPr>
                <w:sz w:val="36"/>
                <w:szCs w:val="36"/>
              </w:rPr>
              <w:lastRenderedPageBreak/>
              <w:t>Aquarium</w:t>
            </w:r>
            <w:bookmarkEnd w:id="1"/>
          </w:p>
        </w:tc>
        <w:tc>
          <w:tcPr>
            <w:tcW w:w="2578" w:type="pct"/>
          </w:tcPr>
          <w:p w14:paraId="2F46BD0B" w14:textId="77777777" w:rsidR="005F129A" w:rsidRPr="000C0E2D" w:rsidRDefault="005F129A" w:rsidP="0023732F">
            <w:pPr>
              <w:spacing w:before="40" w:after="40"/>
              <w:jc w:val="center"/>
              <w:rPr>
                <w:rFonts w:ascii="Arial Narrow" w:hAnsi="Arial Narrow"/>
                <w:b/>
                <w:bCs/>
                <w:noProof/>
                <w:color w:val="FFFFFF" w:themeColor="background1"/>
                <w:spacing w:val="40"/>
                <w:sz w:val="36"/>
                <w:szCs w:val="36"/>
              </w:rPr>
            </w:pPr>
          </w:p>
        </w:tc>
      </w:tr>
      <w:tr w:rsidR="005F129A" w:rsidRPr="00603D74" w14:paraId="21943493" w14:textId="77777777" w:rsidTr="0023732F">
        <w:tc>
          <w:tcPr>
            <w:tcW w:w="5000" w:type="pct"/>
            <w:gridSpan w:val="2"/>
            <w:shd w:val="clear" w:color="auto" w:fill="595959" w:themeFill="text1" w:themeFillTint="A6"/>
            <w:vAlign w:val="center"/>
          </w:tcPr>
          <w:p w14:paraId="6DE9133E" w14:textId="53D7188E" w:rsidR="005F129A" w:rsidRPr="00603D74" w:rsidRDefault="00D26A2D"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2</w:t>
            </w:r>
          </w:p>
        </w:tc>
      </w:tr>
      <w:tr w:rsidR="005F129A" w14:paraId="362281A1" w14:textId="77777777" w:rsidTr="00FE72D0">
        <w:tblPrEx>
          <w:shd w:val="clear" w:color="auto" w:fill="00B050"/>
        </w:tblPrEx>
        <w:trPr>
          <w:trHeight w:val="1312"/>
        </w:trPr>
        <w:tc>
          <w:tcPr>
            <w:tcW w:w="5000" w:type="pct"/>
            <w:gridSpan w:val="2"/>
            <w:shd w:val="clear" w:color="auto" w:fill="00B050"/>
            <w:vAlign w:val="center"/>
          </w:tcPr>
          <w:p w14:paraId="4DB1B967" w14:textId="12166B05" w:rsidR="005F129A" w:rsidRPr="006F4A8C" w:rsidRDefault="00FE72D0" w:rsidP="007A274C">
            <w:pPr>
              <w:pStyle w:val="txt-description"/>
            </w:pPr>
            <w:r>
              <w:t xml:space="preserve">[En anglais : </w:t>
            </w:r>
            <w:r w:rsidRPr="00BB4AF7">
              <w:rPr>
                <w:i/>
                <w:iCs/>
              </w:rPr>
              <w:t>Fishbowl</w:t>
            </w:r>
            <w:r>
              <w:t xml:space="preserve">] </w:t>
            </w:r>
            <w:r w:rsidR="00BB4AF7">
              <w:t xml:space="preserve">- </w:t>
            </w:r>
            <w:r w:rsidR="00AE111B">
              <w:t>Cette formule consiste à créer une classe à l’intérieur de la classe. Au centre, dans l’aquarium, des étudiants réalisent une tâche. À l’extérieur de l’aquarium, les étudiants observent et écoutent. Les formules pédagogiques telles que le jeu de rôle, l’étude de cas, la résolution de problème et le débat sont des exemples de formules qui se combinent parfaitement avec l’aquarium</w:t>
            </w:r>
            <w:r w:rsidR="00DF619B">
              <w:t xml:space="preserve"> (Daele et Sylvestre, 201</w:t>
            </w:r>
            <w:r w:rsidR="001A1184">
              <w:t>3</w:t>
            </w:r>
            <w:r w:rsidR="00DF619B">
              <w:t>).</w:t>
            </w:r>
          </w:p>
        </w:tc>
      </w:tr>
    </w:tbl>
    <w:p w14:paraId="493EDCA9" w14:textId="77777777" w:rsidR="005F129A" w:rsidRDefault="005F129A" w:rsidP="00292432"/>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F5184E" w:rsidRPr="00F5184E" w14:paraId="46513D83" w14:textId="77777777" w:rsidTr="0023732F">
        <w:tc>
          <w:tcPr>
            <w:tcW w:w="5000" w:type="pct"/>
            <w:tcBorders>
              <w:top w:val="single" w:sz="24" w:space="0" w:color="404040" w:themeColor="text1" w:themeTint="BF"/>
              <w:bottom w:val="single" w:sz="24" w:space="0" w:color="404040" w:themeColor="text1" w:themeTint="BF"/>
            </w:tcBorders>
          </w:tcPr>
          <w:p w14:paraId="55FF82FE" w14:textId="5C3A4FC3" w:rsidR="00477C9E" w:rsidRPr="00F5184E" w:rsidRDefault="00F732BA" w:rsidP="00564957">
            <w:pPr>
              <w:pStyle w:val="Sous-titre"/>
            </w:pPr>
            <w:r w:rsidRPr="005224AD">
              <w:t xml:space="preserve">Actes pédagogiques </w:t>
            </w:r>
            <w:r>
              <w:t>centrés sur l’apprentissage</w:t>
            </w:r>
          </w:p>
        </w:tc>
      </w:tr>
      <w:tr w:rsidR="001D7311" w:rsidRPr="001D7311" w14:paraId="55232901" w14:textId="77777777" w:rsidTr="0023732F">
        <w:tc>
          <w:tcPr>
            <w:tcW w:w="5000" w:type="pct"/>
            <w:tcBorders>
              <w:top w:val="single" w:sz="24" w:space="0" w:color="404040" w:themeColor="text1" w:themeTint="BF"/>
            </w:tcBorders>
            <w:shd w:val="clear" w:color="auto" w:fill="auto"/>
          </w:tcPr>
          <w:p w14:paraId="52B5161D" w14:textId="69043503" w:rsidR="00224BC6" w:rsidRDefault="0022663A" w:rsidP="00564957">
            <w:pPr>
              <w:pStyle w:val="txt-actes"/>
            </w:pPr>
            <w:r>
              <w:t>Agir sur les connaissances antérieures</w:t>
            </w:r>
            <w:r w:rsidR="00227FCD">
              <w:t xml:space="preserve"> en plaçant les étudiants dans un contexte où ils doivent faire des liens</w:t>
            </w:r>
            <w:r w:rsidR="00224BC6">
              <w:t xml:space="preserve"> entre les connaissances antérieures et les nouvelles;</w:t>
            </w:r>
          </w:p>
          <w:p w14:paraId="35B1B25E" w14:textId="617291C0" w:rsidR="00477C9E" w:rsidRPr="001D7311" w:rsidRDefault="00477C9E" w:rsidP="00564957">
            <w:pPr>
              <w:pStyle w:val="txt-actes"/>
            </w:pPr>
            <w:r w:rsidRPr="001D7311">
              <w:t xml:space="preserve">Rendre les étudiants actifs en proposant </w:t>
            </w:r>
            <w:r w:rsidR="00E533EE">
              <w:t>une tâche</w:t>
            </w:r>
            <w:r w:rsidRPr="001D7311">
              <w:t xml:space="preserve"> nécessitant l’utilisation de stratégies d’apprentissage faisant appel à des opérations cognitives complexes;</w:t>
            </w:r>
          </w:p>
          <w:p w14:paraId="7D148993" w14:textId="034E4E8B" w:rsidR="00477C9E" w:rsidRPr="001D7311" w:rsidRDefault="00477C9E" w:rsidP="00564957">
            <w:pPr>
              <w:pStyle w:val="txt-actes"/>
            </w:pPr>
            <w:r w:rsidRPr="001D7311">
              <w:t>Susciter et exploiter les interactions entre étudiants;</w:t>
            </w:r>
          </w:p>
          <w:p w14:paraId="17EECCE8" w14:textId="6E27CB2A" w:rsidR="00477C9E" w:rsidRPr="001D7311" w:rsidRDefault="00477C9E" w:rsidP="00564957">
            <w:pPr>
              <w:pStyle w:val="txt-actes"/>
            </w:pPr>
            <w:r w:rsidRPr="001D7311">
              <w:t>Intégrer l’évaluation dans les situations d’apprentissage;</w:t>
            </w:r>
          </w:p>
          <w:p w14:paraId="597E9304" w14:textId="07A9EB99" w:rsidR="007E4106" w:rsidRDefault="00477C9E" w:rsidP="00564957">
            <w:pPr>
              <w:pStyle w:val="txt-actes"/>
            </w:pPr>
            <w:r w:rsidRPr="001D7311">
              <w:t>Favoriser le transfert en demandant aux étudiants d’utiliser les connaissances dans des situations complexes et nouvelles</w:t>
            </w:r>
            <w:r w:rsidR="007E4106">
              <w:t>;</w:t>
            </w:r>
          </w:p>
          <w:p w14:paraId="3F37A78A" w14:textId="20B98F6D" w:rsidR="00477C9E" w:rsidRPr="001D7311" w:rsidRDefault="007E4106" w:rsidP="00564957">
            <w:pPr>
              <w:pStyle w:val="txt-actes"/>
            </w:pPr>
            <w:r>
              <w:t>Développer la capacité réflexive</w:t>
            </w:r>
            <w:r w:rsidR="00850166">
              <w:t xml:space="preserve"> en proposant des activités pour exercer une pensée métacognitive</w:t>
            </w:r>
            <w:r w:rsidR="00CB009C">
              <w:t xml:space="preserve"> et critique</w:t>
            </w:r>
            <w:r w:rsidR="00477C9E" w:rsidRPr="001D7311">
              <w:t>.</w:t>
            </w:r>
          </w:p>
        </w:tc>
      </w:tr>
    </w:tbl>
    <w:p w14:paraId="40E8FD54" w14:textId="77777777" w:rsidR="00477C9E" w:rsidRDefault="00477C9E" w:rsidP="00292432"/>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F5184E" w:rsidRPr="00F5184E" w14:paraId="497E3F1E"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454B63EB" w14:textId="77777777" w:rsidR="00477C9E" w:rsidRPr="00F5184E" w:rsidRDefault="00477C9E" w:rsidP="00564957">
            <w:pPr>
              <w:pStyle w:val="Sous-titre"/>
            </w:pPr>
            <w:r w:rsidRPr="00F5184E">
              <w:t>DÉROULEMENT</w:t>
            </w:r>
          </w:p>
        </w:tc>
        <w:tc>
          <w:tcPr>
            <w:tcW w:w="151" w:type="pct"/>
            <w:shd w:val="clear" w:color="auto" w:fill="auto"/>
          </w:tcPr>
          <w:p w14:paraId="7845177E" w14:textId="77777777" w:rsidR="00477C9E" w:rsidRPr="00F5184E" w:rsidRDefault="00477C9E"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0DA336E9" w14:textId="77777777" w:rsidR="00477C9E" w:rsidRPr="00F5184E" w:rsidRDefault="00477C9E" w:rsidP="00564957">
            <w:pPr>
              <w:pStyle w:val="Sous-titre"/>
            </w:pPr>
            <w:r w:rsidRPr="00F5184E">
              <w:t>EN CLASSE RÉELLE</w:t>
            </w:r>
          </w:p>
        </w:tc>
      </w:tr>
      <w:tr w:rsidR="00477C9E" w:rsidRPr="00BA2588" w14:paraId="4CA02737" w14:textId="77777777" w:rsidTr="0023732F">
        <w:trPr>
          <w:trHeight w:val="988"/>
        </w:trPr>
        <w:tc>
          <w:tcPr>
            <w:tcW w:w="2424" w:type="pct"/>
            <w:vMerge w:val="restart"/>
            <w:tcBorders>
              <w:top w:val="single" w:sz="24" w:space="0" w:color="404040" w:themeColor="text1" w:themeTint="BF"/>
              <w:bottom w:val="single" w:sz="24" w:space="0" w:color="404040" w:themeColor="text1" w:themeTint="BF"/>
            </w:tcBorders>
            <w:shd w:val="clear" w:color="auto" w:fill="auto"/>
          </w:tcPr>
          <w:p w14:paraId="2E317D48" w14:textId="1A2AA0D5" w:rsidR="009732BA" w:rsidRDefault="009732BA" w:rsidP="002274A5">
            <w:pPr>
              <w:pStyle w:val="txt-deroulement"/>
              <w:numPr>
                <w:ilvl w:val="0"/>
                <w:numId w:val="7"/>
              </w:numPr>
              <w:ind w:left="284" w:hanging="284"/>
            </w:pPr>
            <w:r w:rsidRPr="002274A5">
              <w:rPr>
                <w:b/>
                <w:bCs w:val="0"/>
              </w:rPr>
              <w:t>Inviter quelques étudiants à former un groupe de discussion dans l’aquarium</w:t>
            </w:r>
            <w:r>
              <w:t xml:space="preserve"> et le reste du groupe à prendre place autour de ce groupe. </w:t>
            </w:r>
          </w:p>
          <w:p w14:paraId="3B9FF279" w14:textId="7D2A229C" w:rsidR="009732BA" w:rsidRDefault="009732BA" w:rsidP="009732BA">
            <w:pPr>
              <w:pStyle w:val="txt-deroulement"/>
            </w:pPr>
            <w:r>
              <w:t xml:space="preserve">Présenter les règles de fonctionnement : 1) les observateurs doivent rester silencieux ; 2) si un observateur souhaite prendre la parole, il peut échanger sa place avec un collègue du groupe de discussion. </w:t>
            </w:r>
          </w:p>
          <w:p w14:paraId="6CB5E8EC" w14:textId="4DE41DD0" w:rsidR="00477C9E" w:rsidRDefault="009732BA" w:rsidP="009732BA">
            <w:pPr>
              <w:pStyle w:val="txt-deroulement"/>
            </w:pPr>
            <w:r w:rsidRPr="004C30F3">
              <w:rPr>
                <w:b/>
                <w:bCs w:val="0"/>
              </w:rPr>
              <w:t xml:space="preserve">Clôturer l’activité avec un </w:t>
            </w:r>
            <w:proofErr w:type="spellStart"/>
            <w:r w:rsidRPr="004C30F3">
              <w:rPr>
                <w:b/>
                <w:bCs w:val="0"/>
              </w:rPr>
              <w:t>débr</w:t>
            </w:r>
            <w:r w:rsidR="00891F1D">
              <w:rPr>
                <w:b/>
                <w:bCs w:val="0"/>
              </w:rPr>
              <w:t>effage</w:t>
            </w:r>
            <w:proofErr w:type="spellEnd"/>
            <w:r>
              <w:t>. Selon les apprentissages visés, faire un retour sur l’expérience vécue, la teneur des discussions, le processus, l’atteinte des objectifs, la dynamique du groupe, la qualité de la collaboration, etc.</w:t>
            </w:r>
          </w:p>
          <w:p w14:paraId="16D1719E" w14:textId="59FD7D1F" w:rsidR="00AF6E2A" w:rsidRPr="00F5184E" w:rsidRDefault="00AF6E2A" w:rsidP="00AF6E2A">
            <w:pPr>
              <w:pStyle w:val="txt-deroulement"/>
              <w:numPr>
                <w:ilvl w:val="0"/>
                <w:numId w:val="0"/>
              </w:numPr>
            </w:pPr>
          </w:p>
        </w:tc>
        <w:tc>
          <w:tcPr>
            <w:tcW w:w="151" w:type="pct"/>
            <w:shd w:val="clear" w:color="auto" w:fill="auto"/>
          </w:tcPr>
          <w:p w14:paraId="7C00779D" w14:textId="77777777" w:rsidR="00477C9E" w:rsidRDefault="00477C9E"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1290808C" w14:textId="01C02210" w:rsidR="00477C9E" w:rsidRPr="00FB3FB0" w:rsidRDefault="002274A5" w:rsidP="001A0B69">
            <w:pPr>
              <w:pStyle w:val="txt-courant-justifie"/>
              <w:rPr>
                <w:spacing w:val="-2"/>
              </w:rPr>
            </w:pPr>
            <w:r w:rsidRPr="00FB3FB0">
              <w:rPr>
                <w:spacing w:val="-2"/>
              </w:rPr>
              <w:t xml:space="preserve">Dans un contexte de classe réelle, cette formule peut être utilisée </w:t>
            </w:r>
            <w:r w:rsidR="00D41AB1" w:rsidRPr="00FB3FB0">
              <w:rPr>
                <w:spacing w:val="-2"/>
              </w:rPr>
              <w:t>s</w:t>
            </w:r>
            <w:r w:rsidRPr="00FB3FB0">
              <w:rPr>
                <w:spacing w:val="-2"/>
              </w:rPr>
              <w:t>ans a</w:t>
            </w:r>
            <w:r w:rsidR="001A0B69" w:rsidRPr="00FB3FB0">
              <w:rPr>
                <w:spacing w:val="-2"/>
              </w:rPr>
              <w:t>ucune</w:t>
            </w:r>
            <w:r w:rsidR="00D41AB1" w:rsidRPr="00FB3FB0">
              <w:rPr>
                <w:spacing w:val="-2"/>
              </w:rPr>
              <w:t xml:space="preserve"> considération</w:t>
            </w:r>
            <w:r w:rsidR="001A0B69" w:rsidRPr="00FB3FB0">
              <w:rPr>
                <w:spacing w:val="-2"/>
              </w:rPr>
              <w:t xml:space="preserve"> technologi</w:t>
            </w:r>
            <w:r w:rsidR="00D41AB1" w:rsidRPr="00FB3FB0">
              <w:rPr>
                <w:spacing w:val="-2"/>
              </w:rPr>
              <w:t>que</w:t>
            </w:r>
            <w:r w:rsidR="00FB3FB0" w:rsidRPr="00FB3FB0">
              <w:rPr>
                <w:spacing w:val="-2"/>
              </w:rPr>
              <w:t>.</w:t>
            </w:r>
          </w:p>
        </w:tc>
      </w:tr>
      <w:tr w:rsidR="00477C9E" w14:paraId="31CED0DB" w14:textId="77777777" w:rsidTr="0023732F">
        <w:tc>
          <w:tcPr>
            <w:tcW w:w="2424" w:type="pct"/>
            <w:vMerge/>
            <w:tcBorders>
              <w:bottom w:val="single" w:sz="24" w:space="0" w:color="404040" w:themeColor="text1" w:themeTint="BF"/>
            </w:tcBorders>
            <w:shd w:val="clear" w:color="auto" w:fill="auto"/>
          </w:tcPr>
          <w:p w14:paraId="370D5733" w14:textId="77777777" w:rsidR="00477C9E" w:rsidRPr="009732BA" w:rsidRDefault="00477C9E" w:rsidP="0023732F"/>
        </w:tc>
        <w:tc>
          <w:tcPr>
            <w:tcW w:w="151" w:type="pct"/>
            <w:shd w:val="clear" w:color="auto" w:fill="auto"/>
          </w:tcPr>
          <w:p w14:paraId="15D720CA" w14:textId="77777777" w:rsidR="00477C9E" w:rsidRPr="00D64437" w:rsidRDefault="00477C9E"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79119004" w14:textId="77777777" w:rsidR="00477C9E" w:rsidRPr="00CD15AC" w:rsidRDefault="00477C9E" w:rsidP="00564957">
            <w:pPr>
              <w:pStyle w:val="Sous-titre"/>
              <w:rPr>
                <w:color w:val="595959" w:themeColor="text1" w:themeTint="A6"/>
              </w:rPr>
            </w:pPr>
            <w:r w:rsidRPr="00F5184E">
              <w:t>EN CLASSE VIRTUELLE</w:t>
            </w:r>
          </w:p>
        </w:tc>
      </w:tr>
      <w:tr w:rsidR="00477C9E" w14:paraId="56A783B5" w14:textId="77777777" w:rsidTr="002274A5">
        <w:trPr>
          <w:trHeight w:val="1567"/>
        </w:trPr>
        <w:tc>
          <w:tcPr>
            <w:tcW w:w="2424" w:type="pct"/>
            <w:vMerge/>
            <w:tcBorders>
              <w:bottom w:val="single" w:sz="24" w:space="0" w:color="404040" w:themeColor="text1" w:themeTint="BF"/>
            </w:tcBorders>
            <w:shd w:val="clear" w:color="auto" w:fill="auto"/>
          </w:tcPr>
          <w:p w14:paraId="662F2E82" w14:textId="77777777" w:rsidR="00477C9E" w:rsidRDefault="00477C9E" w:rsidP="0023732F"/>
        </w:tc>
        <w:tc>
          <w:tcPr>
            <w:tcW w:w="151" w:type="pct"/>
            <w:shd w:val="clear" w:color="auto" w:fill="auto"/>
          </w:tcPr>
          <w:p w14:paraId="3B181FF9" w14:textId="77777777" w:rsidR="00477C9E" w:rsidRDefault="00477C9E" w:rsidP="0023732F">
            <w:pPr>
              <w:pStyle w:val="Paragraphedeliste"/>
              <w:spacing w:before="120" w:after="120"/>
              <w:ind w:left="0"/>
              <w:contextualSpacing w:val="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5C1F290B" w14:textId="72F0EB17" w:rsidR="00C00126" w:rsidRDefault="003765ED" w:rsidP="00C00126">
            <w:pPr>
              <w:pStyle w:val="txt-courant-justifie"/>
            </w:pPr>
            <w:r>
              <w:t>Pour faciliter l’organisation pédagogique de cette activité en classe virtuelle</w:t>
            </w:r>
            <w:r w:rsidR="00C00126">
              <w:t xml:space="preserve">, il est possible d’utiliser </w:t>
            </w:r>
            <w:r w:rsidR="00D6052B">
              <w:t xml:space="preserve">Microsoft </w:t>
            </w:r>
            <w:r w:rsidR="00C00126">
              <w:t xml:space="preserve">Teams ou Adobe </w:t>
            </w:r>
            <w:proofErr w:type="spellStart"/>
            <w:r w:rsidR="00C00126">
              <w:t>Connect</w:t>
            </w:r>
            <w:proofErr w:type="spellEnd"/>
            <w:r w:rsidR="00D6052B">
              <w:t xml:space="preserve"> </w:t>
            </w:r>
            <w:r w:rsidR="00103728">
              <w:t>pour l’utilisation de</w:t>
            </w:r>
            <w:r w:rsidR="008A0F11">
              <w:t> :</w:t>
            </w:r>
          </w:p>
          <w:p w14:paraId="3F2DF8DF" w14:textId="6F074B88" w:rsidR="006B0480" w:rsidRDefault="006B0480" w:rsidP="006B0480">
            <w:pPr>
              <w:pStyle w:val="txt-point-de-forme"/>
            </w:pPr>
            <w:r>
              <w:t>Vidéo (webconférence)</w:t>
            </w:r>
          </w:p>
          <w:p w14:paraId="61B1604C" w14:textId="6DFCFB6A" w:rsidR="006B0480" w:rsidRDefault="006B0480" w:rsidP="006B0480">
            <w:pPr>
              <w:pStyle w:val="txt-point-de-forme"/>
            </w:pPr>
            <w:r>
              <w:t>Conversation (</w:t>
            </w:r>
            <w:r w:rsidRPr="00C1693F">
              <w:rPr>
                <w:i/>
                <w:iCs/>
              </w:rPr>
              <w:t>chat</w:t>
            </w:r>
            <w:r>
              <w:t>) au besoin</w:t>
            </w:r>
          </w:p>
          <w:p w14:paraId="2DE8CA59" w14:textId="456AD0FC" w:rsidR="003412A7" w:rsidRPr="00F5184E" w:rsidRDefault="00103728" w:rsidP="002274A5">
            <w:pPr>
              <w:pStyle w:val="txt-point-de-forme"/>
            </w:pPr>
            <w:r>
              <w:t>É</w:t>
            </w:r>
            <w:r w:rsidR="006B0480">
              <w:t>tats de participation (ex. lever la main) au besoin</w:t>
            </w:r>
          </w:p>
        </w:tc>
      </w:tr>
      <w:tr w:rsidR="006C3358" w:rsidRPr="00F5184E" w14:paraId="472FFA67" w14:textId="77777777" w:rsidTr="006C3358">
        <w:trPr>
          <w:trHeight w:val="170"/>
        </w:trPr>
        <w:tc>
          <w:tcPr>
            <w:tcW w:w="5000" w:type="pct"/>
            <w:gridSpan w:val="3"/>
            <w:tcBorders>
              <w:top w:val="single" w:sz="24" w:space="0" w:color="404040" w:themeColor="text1" w:themeTint="BF"/>
              <w:bottom w:val="single" w:sz="24" w:space="0" w:color="404040" w:themeColor="text1" w:themeTint="BF"/>
            </w:tcBorders>
            <w:shd w:val="clear" w:color="auto" w:fill="auto"/>
          </w:tcPr>
          <w:p w14:paraId="7F60FF52" w14:textId="2D111A10" w:rsidR="006C3358" w:rsidRPr="00F5184E" w:rsidRDefault="006C3358" w:rsidP="00564957">
            <w:pPr>
              <w:pStyle w:val="Sous-titre"/>
              <w:rPr>
                <w:rFonts w:eastAsia="Arial Narrow" w:cs="Arial Narrow"/>
              </w:rPr>
            </w:pPr>
            <w:r>
              <w:t>VARIANTE</w:t>
            </w:r>
            <w:r w:rsidR="0058268A">
              <w:t>s</w:t>
            </w:r>
            <w:r>
              <w:t xml:space="preserve"> POSSIBLE</w:t>
            </w:r>
            <w:r w:rsidR="0058268A">
              <w:t>s</w:t>
            </w:r>
          </w:p>
        </w:tc>
      </w:tr>
      <w:tr w:rsidR="006C3358" w:rsidRPr="00D56141" w14:paraId="362E3B04" w14:textId="77777777" w:rsidTr="006C3358">
        <w:tc>
          <w:tcPr>
            <w:tcW w:w="5000" w:type="pct"/>
            <w:gridSpan w:val="3"/>
            <w:tcBorders>
              <w:top w:val="single" w:sz="24" w:space="0" w:color="404040" w:themeColor="text1" w:themeTint="BF"/>
              <w:bottom w:val="single" w:sz="24" w:space="0" w:color="404040" w:themeColor="text1" w:themeTint="BF"/>
            </w:tcBorders>
            <w:shd w:val="clear" w:color="auto" w:fill="auto"/>
          </w:tcPr>
          <w:p w14:paraId="17F0DF10" w14:textId="77777777" w:rsidR="006C3358" w:rsidRDefault="006C3358" w:rsidP="0058268A">
            <w:pPr>
              <w:pStyle w:val="txt-deroulement"/>
              <w:numPr>
                <w:ilvl w:val="0"/>
                <w:numId w:val="8"/>
              </w:numPr>
              <w:ind w:left="284" w:hanging="284"/>
            </w:pPr>
            <w:r>
              <w:t xml:space="preserve">Pendant un </w:t>
            </w:r>
            <w:r w:rsidRPr="0058268A">
              <w:rPr>
                <w:b/>
              </w:rPr>
              <w:t>jeu de rôle</w:t>
            </w:r>
            <w:r>
              <w:t xml:space="preserve">, permettre aux étudiants dans l’aquarium de faire appel aux observateurs pour valider des interventions, poser des questions, partager des réflexions, des perceptions, des impressions, etc. </w:t>
            </w:r>
          </w:p>
          <w:p w14:paraId="1E9E3399" w14:textId="7F260ED2" w:rsidR="006C3358" w:rsidRPr="00D56141" w:rsidRDefault="006C3358" w:rsidP="0058268A">
            <w:pPr>
              <w:pStyle w:val="txt-deroulement"/>
            </w:pPr>
            <w:r>
              <w:t xml:space="preserve">Utiliser l’aquarium </w:t>
            </w:r>
            <w:hyperlink r:id="rId24" w:history="1">
              <w:r w:rsidRPr="00D56141">
                <w:rPr>
                  <w:rStyle w:val="Lienhypertexte"/>
                </w:rPr>
                <w:t>avec un expert invité</w:t>
              </w:r>
            </w:hyperlink>
            <w:r>
              <w:t>. Amener les étudiants à faire préalablement des recherches sur le sujet annoncé afin qu’ils préparent leurs questions ou encore utiliser la formule remue-méninges pour préparer le protocole d’entretien et identifier les étudiants responsables de l’interview.</w:t>
            </w:r>
          </w:p>
        </w:tc>
      </w:tr>
    </w:tbl>
    <w:p w14:paraId="1D6CB9FE" w14:textId="45F478D0" w:rsidR="00477C9E" w:rsidRPr="003B29F3" w:rsidRDefault="00477C9E" w:rsidP="00836408">
      <w:pPr>
        <w:spacing w:before="120" w:after="120"/>
        <w:rPr>
          <w:rFonts w:ascii="Arial Narrow" w:hAnsi="Arial Narrow" w:cstheme="minorHAnsi"/>
          <w:sz w:val="20"/>
          <w:szCs w:val="20"/>
        </w:rPr>
      </w:pPr>
      <w:r w:rsidRPr="003B29F3">
        <w:rPr>
          <w:rFonts w:ascii="Arial Narrow" w:hAnsi="Arial Narrow" w:cstheme="minorHAnsi"/>
          <w:sz w:val="20"/>
          <w:szCs w:val="20"/>
        </w:rPr>
        <w:t>RÉFÉRENCE</w:t>
      </w:r>
    </w:p>
    <w:p w14:paraId="6F27FF31" w14:textId="744ECC6C" w:rsidR="00477C9E" w:rsidRDefault="00941C47" w:rsidP="00E47B67">
      <w:pPr>
        <w:pStyle w:val="reference-bas-de-page"/>
      </w:pPr>
      <w:r w:rsidRPr="00941C47">
        <w:t xml:space="preserve">Daele, A. et Sylvestre, E. (2013). Comment dynamiser un enseignement avec des grands effectifs? Dans D. Berthiaume et N. Rege Colet (dir.), </w:t>
      </w:r>
      <w:r w:rsidRPr="00941C47">
        <w:rPr>
          <w:i/>
          <w:iCs/>
        </w:rPr>
        <w:t>La pédagogie de l’enseignement supérieur : repères théoriques et applications pratiques</w:t>
      </w:r>
      <w:r w:rsidRPr="00941C47">
        <w:t xml:space="preserve"> (p. 149-164). Berne : Peter Lang.</w:t>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992"/>
        <w:gridCol w:w="4980"/>
      </w:tblGrid>
      <w:tr w:rsidR="00C72CED" w:rsidRPr="00FE72D0" w14:paraId="07E97AB6" w14:textId="77777777" w:rsidTr="0023732F">
        <w:tc>
          <w:tcPr>
            <w:tcW w:w="2503" w:type="pct"/>
            <w:shd w:val="clear" w:color="auto" w:fill="00B050"/>
          </w:tcPr>
          <w:p w14:paraId="7DC83493" w14:textId="2DCCF622" w:rsidR="00C72CED" w:rsidRPr="00FE72D0" w:rsidRDefault="00994ECC" w:rsidP="00994ECC">
            <w:pPr>
              <w:pStyle w:val="Titre1"/>
              <w:outlineLvl w:val="0"/>
              <w:rPr>
                <w:sz w:val="36"/>
                <w:szCs w:val="36"/>
              </w:rPr>
            </w:pPr>
            <w:bookmarkStart w:id="2" w:name="_Toc69219912"/>
            <w:r w:rsidRPr="00FE72D0">
              <w:rPr>
                <w:sz w:val="36"/>
                <w:szCs w:val="36"/>
              </w:rPr>
              <w:lastRenderedPageBreak/>
              <w:t>Remue-méninges</w:t>
            </w:r>
            <w:bookmarkEnd w:id="2"/>
          </w:p>
        </w:tc>
        <w:tc>
          <w:tcPr>
            <w:tcW w:w="2497" w:type="pct"/>
          </w:tcPr>
          <w:p w14:paraId="0495F520" w14:textId="77777777" w:rsidR="00C72CED" w:rsidRPr="00FE72D0" w:rsidRDefault="00C72CED" w:rsidP="0023732F">
            <w:pPr>
              <w:spacing w:before="40" w:after="40"/>
              <w:jc w:val="center"/>
              <w:rPr>
                <w:rFonts w:ascii="Arial Narrow" w:hAnsi="Arial Narrow"/>
                <w:b/>
                <w:bCs/>
                <w:noProof/>
                <w:color w:val="FFFFFF" w:themeColor="background1"/>
                <w:spacing w:val="40"/>
                <w:sz w:val="36"/>
                <w:szCs w:val="36"/>
              </w:rPr>
            </w:pPr>
          </w:p>
        </w:tc>
      </w:tr>
      <w:tr w:rsidR="00C72CED" w:rsidRPr="00603D74" w14:paraId="01558B2A" w14:textId="77777777" w:rsidTr="0023732F">
        <w:tc>
          <w:tcPr>
            <w:tcW w:w="5000" w:type="pct"/>
            <w:gridSpan w:val="2"/>
            <w:shd w:val="clear" w:color="auto" w:fill="595959" w:themeFill="text1" w:themeFillTint="A6"/>
            <w:vAlign w:val="center"/>
          </w:tcPr>
          <w:p w14:paraId="2315406E" w14:textId="133ED707" w:rsidR="00C72CED" w:rsidRPr="00603D74" w:rsidRDefault="00D26A2D"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3</w:t>
            </w:r>
          </w:p>
        </w:tc>
      </w:tr>
      <w:tr w:rsidR="00C72CED" w14:paraId="2B83C75C" w14:textId="77777777" w:rsidTr="00FE72D0">
        <w:tblPrEx>
          <w:shd w:val="clear" w:color="auto" w:fill="00B050"/>
        </w:tblPrEx>
        <w:trPr>
          <w:trHeight w:val="1312"/>
        </w:trPr>
        <w:tc>
          <w:tcPr>
            <w:tcW w:w="5000" w:type="pct"/>
            <w:gridSpan w:val="2"/>
            <w:shd w:val="clear" w:color="auto" w:fill="00B050"/>
            <w:vAlign w:val="center"/>
          </w:tcPr>
          <w:p w14:paraId="49C87D82" w14:textId="585F0314" w:rsidR="00C72CED" w:rsidRPr="006F4A8C" w:rsidRDefault="00770989" w:rsidP="00D73D90">
            <w:pPr>
              <w:pStyle w:val="txt-description"/>
            </w:pPr>
            <w:r w:rsidRPr="00770989">
              <w:t>Cette formule a pour but d’identifier plusieurs idées, réponses ou hypothèses possibles. Cette formule peut être utilisée pour résoudre un problème, expliquer un concept, trouver des idées.</w:t>
            </w:r>
            <w:r w:rsidR="0035448F">
              <w:t xml:space="preserve"> </w:t>
            </w:r>
            <w:r w:rsidR="00436957">
              <w:t xml:space="preserve">Elle convient à </w:t>
            </w:r>
            <w:r w:rsidR="0035448F">
              <w:t>l’apprentissage de connaissances théoriques ou pratiques</w:t>
            </w:r>
            <w:r w:rsidR="00436957">
              <w:t xml:space="preserve">. Elle favorise </w:t>
            </w:r>
            <w:r w:rsidR="0035448F">
              <w:t>la réflexion, la création et la recherche collective</w:t>
            </w:r>
            <w:r w:rsidR="004C5A9C">
              <w:t>s</w:t>
            </w:r>
            <w:r w:rsidR="0035448F">
              <w:t xml:space="preserve"> </w:t>
            </w:r>
            <w:r w:rsidR="00D73D90">
              <w:t xml:space="preserve">et permet de </w:t>
            </w:r>
            <w:r w:rsidR="0035448F">
              <w:t>produire un nombre important d’idées ou de réponses originales</w:t>
            </w:r>
            <w:r w:rsidR="006865DE">
              <w:t>.</w:t>
            </w:r>
          </w:p>
        </w:tc>
      </w:tr>
    </w:tbl>
    <w:p w14:paraId="7983DF46" w14:textId="77777777" w:rsidR="00C72CED" w:rsidRDefault="00C72CED" w:rsidP="00292432"/>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C72CED" w:rsidRPr="00F5184E" w14:paraId="114C5C80" w14:textId="77777777" w:rsidTr="0023732F">
        <w:tc>
          <w:tcPr>
            <w:tcW w:w="5000" w:type="pct"/>
            <w:tcBorders>
              <w:top w:val="single" w:sz="24" w:space="0" w:color="404040" w:themeColor="text1" w:themeTint="BF"/>
              <w:bottom w:val="single" w:sz="24" w:space="0" w:color="404040" w:themeColor="text1" w:themeTint="BF"/>
            </w:tcBorders>
          </w:tcPr>
          <w:p w14:paraId="53196BE0" w14:textId="2180DB81" w:rsidR="00C72CED" w:rsidRPr="00F5184E" w:rsidRDefault="00F732BA" w:rsidP="0023732F">
            <w:pPr>
              <w:pStyle w:val="Sous-titre"/>
            </w:pPr>
            <w:r w:rsidRPr="005224AD">
              <w:t xml:space="preserve">Actes pédagogiques </w:t>
            </w:r>
            <w:r>
              <w:t>centrés sur l’apprentissage</w:t>
            </w:r>
          </w:p>
        </w:tc>
      </w:tr>
      <w:tr w:rsidR="00C72CED" w:rsidRPr="001D7311" w14:paraId="5156D318" w14:textId="77777777" w:rsidTr="0023732F">
        <w:tc>
          <w:tcPr>
            <w:tcW w:w="5000" w:type="pct"/>
            <w:tcBorders>
              <w:top w:val="single" w:sz="24" w:space="0" w:color="404040" w:themeColor="text1" w:themeTint="BF"/>
            </w:tcBorders>
            <w:shd w:val="clear" w:color="auto" w:fill="auto"/>
          </w:tcPr>
          <w:p w14:paraId="4EB0197A" w14:textId="1CBFEED4" w:rsidR="00CB009C" w:rsidRDefault="00CB009C" w:rsidP="00CB009C">
            <w:pPr>
              <w:pStyle w:val="txt-actes"/>
            </w:pPr>
            <w:r>
              <w:t>Agir sur les connaissances antérieures en plaçant les étudiants dans un contexte où ils doivent faire des liens entre les connaissances antérieures et les nouvelles;</w:t>
            </w:r>
          </w:p>
          <w:p w14:paraId="39855219" w14:textId="0A39EEDF" w:rsidR="00C72CED" w:rsidRPr="001D7311" w:rsidRDefault="00C72CED" w:rsidP="0023732F">
            <w:pPr>
              <w:pStyle w:val="txt-actes"/>
            </w:pPr>
            <w:r w:rsidRPr="001D7311">
              <w:t xml:space="preserve">Rendre les étudiants actifs en proposant </w:t>
            </w:r>
            <w:proofErr w:type="gramStart"/>
            <w:r w:rsidR="009C41C1">
              <w:t>un remue-méninges</w:t>
            </w:r>
            <w:proofErr w:type="gramEnd"/>
            <w:r w:rsidRPr="001D7311">
              <w:t xml:space="preserve"> nécessitant l’utilisation de stratégies d’apprentissage faisant appel à des opérations cognitives plus ou moins complexes;</w:t>
            </w:r>
          </w:p>
          <w:p w14:paraId="4AAB5A61" w14:textId="6B8D88CC" w:rsidR="00C72CED" w:rsidRPr="001D7311" w:rsidRDefault="00C72CED" w:rsidP="0023732F">
            <w:pPr>
              <w:pStyle w:val="txt-actes"/>
            </w:pPr>
            <w:r w:rsidRPr="001D7311">
              <w:t>Susciter et exploiter les interactions entre étudiants</w:t>
            </w:r>
            <w:r w:rsidR="005243A2">
              <w:t xml:space="preserve"> (petits groupes)</w:t>
            </w:r>
            <w:r w:rsidRPr="001D7311">
              <w:t>;</w:t>
            </w:r>
          </w:p>
          <w:p w14:paraId="4D264CA2" w14:textId="3782E724" w:rsidR="00C72CED" w:rsidRPr="001D7311" w:rsidRDefault="000375B9" w:rsidP="0023732F">
            <w:pPr>
              <w:pStyle w:val="txt-actes"/>
            </w:pPr>
            <w:r>
              <w:t>Soutenir l’organisation des connaissances</w:t>
            </w:r>
            <w:r w:rsidR="006A6A56">
              <w:t>.</w:t>
            </w:r>
          </w:p>
        </w:tc>
      </w:tr>
    </w:tbl>
    <w:p w14:paraId="0AED1D4F" w14:textId="77777777" w:rsidR="00C72CED" w:rsidRDefault="00C72CED" w:rsidP="00292432"/>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C72CED" w:rsidRPr="00F5184E" w14:paraId="1DF8C5E5"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458A0E28" w14:textId="77777777" w:rsidR="00C72CED" w:rsidRPr="00F5184E" w:rsidRDefault="00C72CED" w:rsidP="0023732F">
            <w:pPr>
              <w:pStyle w:val="Sous-titre"/>
            </w:pPr>
            <w:r w:rsidRPr="00F5184E">
              <w:t>DÉROULEMENT</w:t>
            </w:r>
          </w:p>
        </w:tc>
        <w:tc>
          <w:tcPr>
            <w:tcW w:w="151" w:type="pct"/>
            <w:shd w:val="clear" w:color="auto" w:fill="auto"/>
          </w:tcPr>
          <w:p w14:paraId="5C4DDFAF" w14:textId="77777777" w:rsidR="00C72CED" w:rsidRPr="00F5184E" w:rsidRDefault="00C72CED"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328B1D88" w14:textId="77777777" w:rsidR="00C72CED" w:rsidRPr="00F5184E" w:rsidRDefault="00C72CED" w:rsidP="0023732F">
            <w:pPr>
              <w:pStyle w:val="Sous-titre"/>
            </w:pPr>
            <w:r w:rsidRPr="00F5184E">
              <w:t>EN CLASSE RÉELLE</w:t>
            </w:r>
          </w:p>
        </w:tc>
      </w:tr>
      <w:tr w:rsidR="00C72CED" w:rsidRPr="00BA2588" w14:paraId="786135FF" w14:textId="77777777" w:rsidTr="0023732F">
        <w:trPr>
          <w:trHeight w:val="988"/>
        </w:trPr>
        <w:tc>
          <w:tcPr>
            <w:tcW w:w="2424" w:type="pct"/>
            <w:vMerge w:val="restart"/>
            <w:tcBorders>
              <w:top w:val="single" w:sz="24" w:space="0" w:color="404040" w:themeColor="text1" w:themeTint="BF"/>
              <w:bottom w:val="single" w:sz="24" w:space="0" w:color="404040" w:themeColor="text1" w:themeTint="BF"/>
            </w:tcBorders>
            <w:shd w:val="clear" w:color="auto" w:fill="auto"/>
          </w:tcPr>
          <w:p w14:paraId="2B0414D9" w14:textId="44537BAC" w:rsidR="00540CF4" w:rsidRPr="00540CF4" w:rsidRDefault="00540CF4" w:rsidP="00B637D9">
            <w:pPr>
              <w:pStyle w:val="txt-deroulement"/>
              <w:numPr>
                <w:ilvl w:val="0"/>
                <w:numId w:val="9"/>
              </w:numPr>
              <w:ind w:left="284" w:hanging="284"/>
            </w:pPr>
            <w:r w:rsidRPr="003F61BB">
              <w:rPr>
                <w:b/>
                <w:bCs w:val="0"/>
              </w:rPr>
              <w:t>Former des groupes</w:t>
            </w:r>
            <w:r w:rsidRPr="00540CF4">
              <w:t xml:space="preserve"> de </w:t>
            </w:r>
            <w:r w:rsidR="003F61BB">
              <w:t>5</w:t>
            </w:r>
            <w:r w:rsidRPr="00540CF4">
              <w:t xml:space="preserve"> à </w:t>
            </w:r>
            <w:r w:rsidR="003F61BB">
              <w:t>8</w:t>
            </w:r>
            <w:r w:rsidRPr="00540CF4">
              <w:t xml:space="preserve"> personnes.</w:t>
            </w:r>
          </w:p>
          <w:p w14:paraId="56A09316" w14:textId="77777777" w:rsidR="00540CF4" w:rsidRPr="00540CF4" w:rsidRDefault="00540CF4" w:rsidP="00540CF4">
            <w:pPr>
              <w:pStyle w:val="txt-deroulement"/>
            </w:pPr>
            <w:r w:rsidRPr="003F61BB">
              <w:rPr>
                <w:b/>
                <w:bCs w:val="0"/>
              </w:rPr>
              <w:t>Inviter les groupes d’étudiants à dresser une liste de réponses</w:t>
            </w:r>
            <w:r w:rsidRPr="00540CF4">
              <w:t xml:space="preserve">. Habituellement, les réponses ne sont pas discutées entre les étudiants. </w:t>
            </w:r>
          </w:p>
          <w:p w14:paraId="69378D0E" w14:textId="77777777" w:rsidR="00540CF4" w:rsidRPr="00540CF4" w:rsidRDefault="00540CF4" w:rsidP="00540CF4">
            <w:pPr>
              <w:pStyle w:val="txt-deroulement"/>
            </w:pPr>
            <w:r w:rsidRPr="003F61BB">
              <w:rPr>
                <w:b/>
                <w:bCs w:val="0"/>
              </w:rPr>
              <w:t>Faire l’inventaire des réponses</w:t>
            </w:r>
            <w:r w:rsidRPr="00540CF4">
              <w:t xml:space="preserve"> en invitant, à tour de rôle, les groupes d’étudiants à présenter une réponse à la fois au reste du groupe. </w:t>
            </w:r>
          </w:p>
          <w:p w14:paraId="511B21FB" w14:textId="77777777" w:rsidR="00E27EA5" w:rsidRDefault="00540CF4" w:rsidP="005024B4">
            <w:pPr>
              <w:pStyle w:val="txt-deroulement"/>
            </w:pPr>
            <w:r w:rsidRPr="003F61BB">
              <w:rPr>
                <w:b/>
                <w:bCs w:val="0"/>
              </w:rPr>
              <w:t>Faire une synthèse en regroupant les idées</w:t>
            </w:r>
            <w:r w:rsidRPr="00540CF4">
              <w:t xml:space="preserve">. </w:t>
            </w:r>
          </w:p>
          <w:p w14:paraId="41D62D5E" w14:textId="110D9509" w:rsidR="00C2617F" w:rsidRPr="00540CF4" w:rsidRDefault="00C2617F" w:rsidP="00C2617F">
            <w:pPr>
              <w:pStyle w:val="txt-deroulement"/>
              <w:numPr>
                <w:ilvl w:val="0"/>
                <w:numId w:val="0"/>
              </w:numPr>
            </w:pPr>
          </w:p>
        </w:tc>
        <w:tc>
          <w:tcPr>
            <w:tcW w:w="151" w:type="pct"/>
            <w:shd w:val="clear" w:color="auto" w:fill="auto"/>
          </w:tcPr>
          <w:p w14:paraId="5097411F" w14:textId="77777777" w:rsidR="00C72CED" w:rsidRDefault="00C72CED"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08E7E007" w14:textId="77777777" w:rsidR="008F5F73" w:rsidRDefault="008F5F73" w:rsidP="008F5F73">
            <w:pPr>
              <w:pStyle w:val="txt-courant-justifie"/>
            </w:pPr>
            <w:r w:rsidRPr="00E96960">
              <w:rPr>
                <w:spacing w:val="-2"/>
              </w:rPr>
              <w:t>Dans un contexte de classe réelle, cette formule peut être utilisée</w:t>
            </w:r>
            <w:r w:rsidRPr="00FB3FB0">
              <w:t xml:space="preserve"> sans aucune considération technologique.</w:t>
            </w:r>
            <w:r>
              <w:t xml:space="preserve"> </w:t>
            </w:r>
          </w:p>
          <w:p w14:paraId="57EAF300" w14:textId="7525B0EB" w:rsidR="000A3CAD" w:rsidRDefault="00BB0E89" w:rsidP="00E96960">
            <w:pPr>
              <w:pStyle w:val="txt-courant-justifie"/>
            </w:pPr>
            <w:r>
              <w:t>F</w:t>
            </w:r>
            <w:r w:rsidR="000A3CAD">
              <w:t xml:space="preserve">acultatif : </w:t>
            </w:r>
          </w:p>
          <w:p w14:paraId="6B792FF9" w14:textId="77777777" w:rsidR="000A3CAD" w:rsidRPr="003C5005" w:rsidRDefault="000A3CAD" w:rsidP="00E96960">
            <w:pPr>
              <w:pStyle w:val="txt-point-de-forme"/>
            </w:pPr>
            <w:r w:rsidRPr="003C5005">
              <w:t>Mur de collaboration</w:t>
            </w:r>
            <w:r>
              <w:t xml:space="preserve"> en ligne (ex. </w:t>
            </w:r>
            <w:proofErr w:type="spellStart"/>
            <w:r w:rsidR="00AF62FA">
              <w:fldChar w:fldCharType="begin"/>
            </w:r>
            <w:r w:rsidR="00AF62FA">
              <w:instrText xml:space="preserve"> HYPERLINK "http://scrumblr.ca/" </w:instrText>
            </w:r>
            <w:r w:rsidR="00AF62FA">
              <w:fldChar w:fldCharType="separate"/>
            </w:r>
            <w:r>
              <w:rPr>
                <w:rStyle w:val="Lienhypertexte"/>
              </w:rPr>
              <w:t>S</w:t>
            </w:r>
            <w:r w:rsidRPr="00212CCE">
              <w:rPr>
                <w:rStyle w:val="Lienhypertexte"/>
              </w:rPr>
              <w:t>crumblr</w:t>
            </w:r>
            <w:proofErr w:type="spellEnd"/>
            <w:r w:rsidR="00AF62FA">
              <w:rPr>
                <w:rStyle w:val="Lienhypertexte"/>
              </w:rPr>
              <w:fldChar w:fldCharType="end"/>
            </w:r>
            <w:r>
              <w:t xml:space="preserve">, </w:t>
            </w:r>
            <w:hyperlink r:id="rId25" w:history="1">
              <w:proofErr w:type="spellStart"/>
              <w:r w:rsidRPr="0026132D">
                <w:rPr>
                  <w:rStyle w:val="Lienhypertexte"/>
                </w:rPr>
                <w:t>Padlet</w:t>
              </w:r>
              <w:proofErr w:type="spellEnd"/>
            </w:hyperlink>
            <w:r>
              <w:t>)</w:t>
            </w:r>
          </w:p>
          <w:p w14:paraId="55AA1129" w14:textId="23324FA8" w:rsidR="00C72CED" w:rsidRPr="009732BA" w:rsidRDefault="000A3CAD" w:rsidP="00E96960">
            <w:pPr>
              <w:pStyle w:val="txt-point-de-forme"/>
            </w:pPr>
            <w:r w:rsidRPr="003C5005">
              <w:t>Tableau blanc</w:t>
            </w:r>
            <w:r>
              <w:t xml:space="preserve"> numérique (ex. </w:t>
            </w:r>
            <w:proofErr w:type="spellStart"/>
            <w:r>
              <w:t>Smartboard</w:t>
            </w:r>
            <w:proofErr w:type="spellEnd"/>
            <w:r>
              <w:t>)</w:t>
            </w:r>
          </w:p>
        </w:tc>
      </w:tr>
      <w:tr w:rsidR="00C72CED" w14:paraId="701B529F" w14:textId="77777777" w:rsidTr="0023732F">
        <w:tc>
          <w:tcPr>
            <w:tcW w:w="2424" w:type="pct"/>
            <w:vMerge/>
            <w:tcBorders>
              <w:bottom w:val="single" w:sz="24" w:space="0" w:color="404040" w:themeColor="text1" w:themeTint="BF"/>
            </w:tcBorders>
            <w:shd w:val="clear" w:color="auto" w:fill="auto"/>
          </w:tcPr>
          <w:p w14:paraId="44616B40" w14:textId="77777777" w:rsidR="00C72CED" w:rsidRPr="009732BA" w:rsidRDefault="00C72CED" w:rsidP="0023732F"/>
        </w:tc>
        <w:tc>
          <w:tcPr>
            <w:tcW w:w="151" w:type="pct"/>
            <w:shd w:val="clear" w:color="auto" w:fill="auto"/>
          </w:tcPr>
          <w:p w14:paraId="685C5A94" w14:textId="77777777" w:rsidR="00C72CED" w:rsidRPr="00D64437" w:rsidRDefault="00C72CED"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3A0BC1EC" w14:textId="77777777" w:rsidR="00C72CED" w:rsidRPr="00CD15AC" w:rsidRDefault="00C72CED" w:rsidP="0023732F">
            <w:pPr>
              <w:pStyle w:val="Sous-titre"/>
              <w:rPr>
                <w:color w:val="595959" w:themeColor="text1" w:themeTint="A6"/>
              </w:rPr>
            </w:pPr>
            <w:r w:rsidRPr="00F5184E">
              <w:t>EN CLASSE VIRTUELLE</w:t>
            </w:r>
          </w:p>
        </w:tc>
      </w:tr>
      <w:tr w:rsidR="005024B4" w14:paraId="4CEC2418" w14:textId="77777777" w:rsidTr="005024B4">
        <w:trPr>
          <w:trHeight w:val="537"/>
        </w:trPr>
        <w:tc>
          <w:tcPr>
            <w:tcW w:w="2424" w:type="pct"/>
            <w:vMerge/>
            <w:tcBorders>
              <w:bottom w:val="single" w:sz="24" w:space="0" w:color="404040" w:themeColor="text1" w:themeTint="BF"/>
            </w:tcBorders>
            <w:shd w:val="clear" w:color="auto" w:fill="auto"/>
          </w:tcPr>
          <w:p w14:paraId="633DA06F" w14:textId="77777777" w:rsidR="005024B4" w:rsidRDefault="005024B4" w:rsidP="0023732F"/>
        </w:tc>
        <w:tc>
          <w:tcPr>
            <w:tcW w:w="151" w:type="pct"/>
            <w:shd w:val="clear" w:color="auto" w:fill="auto"/>
          </w:tcPr>
          <w:p w14:paraId="4E40BA22" w14:textId="77777777" w:rsidR="005024B4" w:rsidRDefault="005024B4"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2BBC9679" w14:textId="0171128E" w:rsidR="00BB0E89" w:rsidRDefault="00450851" w:rsidP="00BB0E89">
            <w:pPr>
              <w:pStyle w:val="txt-courant-justifie"/>
            </w:pPr>
            <w:r>
              <w:t>Pour faciliter l’organisation pédagogique de cette activité en classe virtuelle</w:t>
            </w:r>
            <w:r w:rsidR="00BB0E89">
              <w:t xml:space="preserve">, il est possible d’utiliser </w:t>
            </w:r>
            <w:r w:rsidR="00DF7378">
              <w:t>différentes technologies.</w:t>
            </w:r>
          </w:p>
          <w:p w14:paraId="4FB64151" w14:textId="77777777" w:rsidR="005024B4" w:rsidRDefault="005024B4" w:rsidP="00BB0E89">
            <w:pPr>
              <w:pStyle w:val="txt-courant-justifie"/>
            </w:pPr>
            <w:r>
              <w:t xml:space="preserve">Microsoft </w:t>
            </w:r>
            <w:r w:rsidRPr="325CC91D">
              <w:t>Teams :</w:t>
            </w:r>
          </w:p>
          <w:p w14:paraId="1DF49446" w14:textId="77777777" w:rsidR="005024B4" w:rsidRDefault="005024B4" w:rsidP="00BB0E89">
            <w:pPr>
              <w:pStyle w:val="txt-point-de-forme"/>
            </w:pPr>
            <w:r w:rsidRPr="325CC91D">
              <w:t xml:space="preserve">Utilisation </w:t>
            </w:r>
            <w:r w:rsidRPr="1DCCBC8B">
              <w:t>des</w:t>
            </w:r>
            <w:r>
              <w:t xml:space="preserve"> </w:t>
            </w:r>
            <w:hyperlink r:id="rId26" w:history="1">
              <w:r w:rsidRPr="006537EA">
                <w:rPr>
                  <w:rStyle w:val="Lienhypertexte"/>
                </w:rPr>
                <w:t>salles pour petits groupes</w:t>
              </w:r>
            </w:hyperlink>
          </w:p>
          <w:p w14:paraId="3C064C26" w14:textId="77777777" w:rsidR="00C1693F" w:rsidRPr="003C5005" w:rsidRDefault="005024B4" w:rsidP="00C1693F">
            <w:pPr>
              <w:pStyle w:val="txt-point-de-forme"/>
            </w:pPr>
            <w:r>
              <w:t>Tableau blanc</w:t>
            </w:r>
            <w:r w:rsidR="00C1693F">
              <w:t xml:space="preserve"> (Microsoft </w:t>
            </w:r>
            <w:proofErr w:type="spellStart"/>
            <w:r w:rsidR="00C1693F">
              <w:t>Whiteboard</w:t>
            </w:r>
            <w:proofErr w:type="spellEnd"/>
            <w:r w:rsidR="00C1693F">
              <w:t>)</w:t>
            </w:r>
            <w:r>
              <w:t xml:space="preserve"> ou mur de collaboration en ligne</w:t>
            </w:r>
            <w:r w:rsidR="00C1693F">
              <w:t xml:space="preserve"> (ex. </w:t>
            </w:r>
            <w:proofErr w:type="spellStart"/>
            <w:r w:rsidR="00AF62FA">
              <w:fldChar w:fldCharType="begin"/>
            </w:r>
            <w:r w:rsidR="00AF62FA">
              <w:instrText xml:space="preserve"> HYPERLINK "http://scrumblr.ca/" </w:instrText>
            </w:r>
            <w:r w:rsidR="00AF62FA">
              <w:fldChar w:fldCharType="separate"/>
            </w:r>
            <w:r w:rsidR="00C1693F">
              <w:rPr>
                <w:rStyle w:val="Lienhypertexte"/>
              </w:rPr>
              <w:t>S</w:t>
            </w:r>
            <w:r w:rsidR="00C1693F" w:rsidRPr="00212CCE">
              <w:rPr>
                <w:rStyle w:val="Lienhypertexte"/>
              </w:rPr>
              <w:t>crumblr</w:t>
            </w:r>
            <w:proofErr w:type="spellEnd"/>
            <w:r w:rsidR="00AF62FA">
              <w:rPr>
                <w:rStyle w:val="Lienhypertexte"/>
              </w:rPr>
              <w:fldChar w:fldCharType="end"/>
            </w:r>
            <w:r w:rsidR="00C1693F">
              <w:t xml:space="preserve">, </w:t>
            </w:r>
            <w:hyperlink r:id="rId27" w:history="1">
              <w:proofErr w:type="spellStart"/>
              <w:r w:rsidR="00C1693F" w:rsidRPr="0026132D">
                <w:rPr>
                  <w:rStyle w:val="Lienhypertexte"/>
                </w:rPr>
                <w:t>Padlet</w:t>
              </w:r>
              <w:proofErr w:type="spellEnd"/>
            </w:hyperlink>
            <w:r w:rsidR="00C1693F">
              <w:t>)</w:t>
            </w:r>
          </w:p>
          <w:p w14:paraId="6780C902" w14:textId="4B687840" w:rsidR="005024B4" w:rsidRPr="00891423" w:rsidRDefault="005024B4" w:rsidP="00BB0E89">
            <w:pPr>
              <w:pStyle w:val="txt-point-de-forme"/>
            </w:pPr>
            <w:r>
              <w:t>Document</w:t>
            </w:r>
            <w:r w:rsidR="00B0547C">
              <w:t>s</w:t>
            </w:r>
            <w:r>
              <w:t xml:space="preserve"> Office 365 partagé</w:t>
            </w:r>
            <w:r w:rsidR="00B0547C">
              <w:t>s</w:t>
            </w:r>
          </w:p>
          <w:p w14:paraId="52AC4EB5" w14:textId="77777777" w:rsidR="005024B4" w:rsidRDefault="005024B4" w:rsidP="00BB0E89">
            <w:pPr>
              <w:pStyle w:val="txt-courant-justifie"/>
            </w:pPr>
            <w:r w:rsidRPr="325CC91D">
              <w:t>Adobe</w:t>
            </w:r>
            <w:r>
              <w:t xml:space="preserve"> </w:t>
            </w:r>
            <w:proofErr w:type="spellStart"/>
            <w:r>
              <w:t>Connect</w:t>
            </w:r>
            <w:proofErr w:type="spellEnd"/>
            <w:r w:rsidRPr="325CC91D">
              <w:t xml:space="preserve"> :</w:t>
            </w:r>
          </w:p>
          <w:p w14:paraId="37544EB2" w14:textId="77777777" w:rsidR="005024B4" w:rsidRPr="00891423" w:rsidRDefault="005024B4" w:rsidP="00BB0E89">
            <w:pPr>
              <w:pStyle w:val="txt-point-de-forme"/>
            </w:pPr>
            <w:r w:rsidRPr="325CC91D">
              <w:t xml:space="preserve">Utilisation des ateliers </w:t>
            </w:r>
          </w:p>
          <w:p w14:paraId="385BCD71" w14:textId="77777777" w:rsidR="005024B4" w:rsidRPr="0087694A" w:rsidRDefault="005024B4" w:rsidP="00BB0E89">
            <w:pPr>
              <w:pStyle w:val="txt-point-de-forme"/>
            </w:pPr>
            <w:r w:rsidRPr="325CC91D">
              <w:t xml:space="preserve">Module </w:t>
            </w:r>
            <w:r w:rsidRPr="00C1693F">
              <w:t>Notes et Tableau blanc</w:t>
            </w:r>
          </w:p>
          <w:p w14:paraId="302FEA77" w14:textId="34E54C88" w:rsidR="005024B4" w:rsidRDefault="005024B4" w:rsidP="00BB0E89">
            <w:pPr>
              <w:pStyle w:val="txt-point-de-forme"/>
            </w:pPr>
            <w:r w:rsidRPr="00BB0E89">
              <w:t>Conversation</w:t>
            </w:r>
            <w:r>
              <w:t xml:space="preserve"> (</w:t>
            </w:r>
            <w:r w:rsidRPr="00F90657">
              <w:rPr>
                <w:i/>
                <w:iCs/>
              </w:rPr>
              <w:t>chat</w:t>
            </w:r>
            <w:r>
              <w:t>) au besoin</w:t>
            </w:r>
          </w:p>
          <w:p w14:paraId="3942A621" w14:textId="77777777" w:rsidR="005024B4" w:rsidRPr="00F5184E" w:rsidRDefault="005024B4" w:rsidP="0023732F">
            <w:pPr>
              <w:pStyle w:val="txt-point-de-forme"/>
              <w:numPr>
                <w:ilvl w:val="0"/>
                <w:numId w:val="0"/>
              </w:numPr>
              <w:ind w:left="227" w:hanging="227"/>
            </w:pPr>
          </w:p>
        </w:tc>
      </w:tr>
      <w:tr w:rsidR="005024B4" w:rsidRPr="00F5184E" w14:paraId="7C0CF266" w14:textId="77777777" w:rsidTr="0023732F">
        <w:trPr>
          <w:trHeight w:val="170"/>
        </w:trPr>
        <w:tc>
          <w:tcPr>
            <w:tcW w:w="2424" w:type="pct"/>
            <w:tcBorders>
              <w:top w:val="single" w:sz="24" w:space="0" w:color="404040" w:themeColor="text1" w:themeTint="BF"/>
              <w:bottom w:val="single" w:sz="24" w:space="0" w:color="404040" w:themeColor="text1" w:themeTint="BF"/>
            </w:tcBorders>
            <w:shd w:val="clear" w:color="auto" w:fill="auto"/>
          </w:tcPr>
          <w:p w14:paraId="1A3179F9" w14:textId="77777777" w:rsidR="005024B4" w:rsidRPr="00F5184E" w:rsidRDefault="005024B4" w:rsidP="0023732F">
            <w:pPr>
              <w:pStyle w:val="Sous-titre"/>
              <w:rPr>
                <w:sz w:val="20"/>
                <w:szCs w:val="20"/>
              </w:rPr>
            </w:pPr>
            <w:r>
              <w:t>VARIANTE POSSIBLE</w:t>
            </w:r>
          </w:p>
        </w:tc>
        <w:tc>
          <w:tcPr>
            <w:tcW w:w="151" w:type="pct"/>
            <w:shd w:val="clear" w:color="auto" w:fill="auto"/>
          </w:tcPr>
          <w:p w14:paraId="77210358" w14:textId="77777777" w:rsidR="005024B4" w:rsidRPr="00F5184E" w:rsidRDefault="005024B4" w:rsidP="0023732F">
            <w:pPr>
              <w:pStyle w:val="Sous-titre"/>
            </w:pPr>
          </w:p>
        </w:tc>
        <w:tc>
          <w:tcPr>
            <w:tcW w:w="2425" w:type="pct"/>
            <w:vMerge/>
            <w:shd w:val="clear" w:color="auto" w:fill="auto"/>
          </w:tcPr>
          <w:p w14:paraId="488A4885" w14:textId="6A7D36EC" w:rsidR="005024B4" w:rsidRPr="00F5184E" w:rsidRDefault="005024B4" w:rsidP="0023732F">
            <w:pPr>
              <w:pStyle w:val="Sous-titre"/>
              <w:rPr>
                <w:rFonts w:eastAsia="Arial Narrow" w:cs="Arial Narrow"/>
              </w:rPr>
            </w:pPr>
          </w:p>
        </w:tc>
      </w:tr>
      <w:tr w:rsidR="005024B4" w:rsidRPr="00D56141" w14:paraId="14DF813B" w14:textId="77777777" w:rsidTr="00AF6E2A">
        <w:trPr>
          <w:trHeight w:val="771"/>
        </w:trPr>
        <w:tc>
          <w:tcPr>
            <w:tcW w:w="2424" w:type="pct"/>
            <w:tcBorders>
              <w:top w:val="single" w:sz="24" w:space="0" w:color="404040" w:themeColor="text1" w:themeTint="BF"/>
              <w:bottom w:val="single" w:sz="24" w:space="0" w:color="404040" w:themeColor="text1" w:themeTint="BF"/>
            </w:tcBorders>
            <w:shd w:val="clear" w:color="auto" w:fill="auto"/>
          </w:tcPr>
          <w:p w14:paraId="676F8828" w14:textId="77777777" w:rsidR="005024B4" w:rsidRDefault="005024B4" w:rsidP="002F36A9">
            <w:pPr>
              <w:pStyle w:val="txt-deroulement"/>
            </w:pPr>
            <w:r w:rsidRPr="0029389E">
              <w:t xml:space="preserve">Inviter les étudiants à </w:t>
            </w:r>
            <w:r w:rsidRPr="008F5F73">
              <w:rPr>
                <w:b/>
              </w:rPr>
              <w:t>regrouper ou hiérarchiser les réponses</w:t>
            </w:r>
            <w:r w:rsidRPr="0029389E">
              <w:t xml:space="preserve"> identifiées avant de les soumettre en grand groupe.</w:t>
            </w:r>
          </w:p>
          <w:p w14:paraId="2B630D00" w14:textId="19B59DB2" w:rsidR="00AF6E2A" w:rsidRPr="00D56141" w:rsidRDefault="00AF6E2A" w:rsidP="0023732F">
            <w:pPr>
              <w:pStyle w:val="txt-courant-justifie"/>
            </w:pPr>
          </w:p>
        </w:tc>
        <w:tc>
          <w:tcPr>
            <w:tcW w:w="151" w:type="pct"/>
            <w:shd w:val="clear" w:color="auto" w:fill="auto"/>
          </w:tcPr>
          <w:p w14:paraId="11F69278" w14:textId="77777777" w:rsidR="005024B4" w:rsidRPr="00D56141" w:rsidRDefault="005024B4" w:rsidP="0023732F">
            <w:pPr>
              <w:pStyle w:val="Paragraphedeliste"/>
              <w:spacing w:before="120" w:after="120"/>
              <w:ind w:left="0"/>
              <w:contextualSpacing w:val="0"/>
              <w:jc w:val="both"/>
              <w:rPr>
                <w:rFonts w:ascii="Arial Narrow" w:eastAsia="Arial Narrow" w:hAnsi="Arial Narrow" w:cs="Arial Narrow"/>
              </w:rPr>
            </w:pPr>
          </w:p>
        </w:tc>
        <w:tc>
          <w:tcPr>
            <w:tcW w:w="2425" w:type="pct"/>
            <w:vMerge/>
            <w:shd w:val="clear" w:color="auto" w:fill="auto"/>
          </w:tcPr>
          <w:p w14:paraId="3B5DB46D" w14:textId="69AB8354" w:rsidR="005024B4" w:rsidRPr="00B877C3" w:rsidRDefault="005024B4" w:rsidP="00B877C3">
            <w:pPr>
              <w:pStyle w:val="txt-reference"/>
              <w:rPr>
                <w:rFonts w:cstheme="minorHAnsi"/>
              </w:rPr>
            </w:pPr>
          </w:p>
        </w:tc>
      </w:tr>
      <w:tr w:rsidR="005024B4" w:rsidRPr="00D56141" w14:paraId="398DB88D"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06DA9C6F" w14:textId="60B0F32B" w:rsidR="005024B4" w:rsidRPr="0029389E" w:rsidRDefault="005024B4" w:rsidP="005024B4">
            <w:pPr>
              <w:pStyle w:val="Sous-titre"/>
            </w:pPr>
            <w:r>
              <w:t>POUR ALLER PLUS LOIN</w:t>
            </w:r>
          </w:p>
        </w:tc>
        <w:tc>
          <w:tcPr>
            <w:tcW w:w="151" w:type="pct"/>
            <w:shd w:val="clear" w:color="auto" w:fill="auto"/>
          </w:tcPr>
          <w:p w14:paraId="0BB0040D" w14:textId="77777777" w:rsidR="005024B4" w:rsidRPr="00D56141" w:rsidRDefault="005024B4" w:rsidP="005024B4">
            <w:pPr>
              <w:pStyle w:val="Sous-titre"/>
            </w:pPr>
          </w:p>
        </w:tc>
        <w:tc>
          <w:tcPr>
            <w:tcW w:w="2425" w:type="pct"/>
            <w:vMerge/>
            <w:shd w:val="clear" w:color="auto" w:fill="auto"/>
          </w:tcPr>
          <w:p w14:paraId="7A982343" w14:textId="77777777" w:rsidR="005024B4" w:rsidRPr="00941C47" w:rsidRDefault="005024B4" w:rsidP="00B877C3">
            <w:pPr>
              <w:pStyle w:val="txt-reference"/>
            </w:pPr>
          </w:p>
        </w:tc>
      </w:tr>
      <w:tr w:rsidR="005024B4" w:rsidRPr="00D56141" w14:paraId="31A3D577"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0B9D5B6E" w14:textId="73DA13F1" w:rsidR="005024B4" w:rsidRPr="0029389E" w:rsidRDefault="005024B4" w:rsidP="005024B4">
            <w:pPr>
              <w:pStyle w:val="txt-reference"/>
            </w:pPr>
            <w:r w:rsidRPr="00941C47">
              <w:t xml:space="preserve">Daele, A. et Sylvestre, E. (2013). Comment dynamiser un enseignement avec des grands effectifs? Dans D. Berthiaume et N. Rege Colet (dir.), </w:t>
            </w:r>
            <w:r w:rsidRPr="00941C47">
              <w:rPr>
                <w:i/>
                <w:iCs/>
              </w:rPr>
              <w:t>La pédagogie de l’enseignement supérieur : repères théoriques et applications pratiques</w:t>
            </w:r>
            <w:r w:rsidRPr="00941C47">
              <w:t xml:space="preserve"> (p. 149-164). Berne : Peter Lang.</w:t>
            </w:r>
          </w:p>
        </w:tc>
        <w:tc>
          <w:tcPr>
            <w:tcW w:w="151" w:type="pct"/>
            <w:tcBorders>
              <w:bottom w:val="single" w:sz="24" w:space="0" w:color="404040" w:themeColor="text1" w:themeTint="BF"/>
            </w:tcBorders>
            <w:shd w:val="clear" w:color="auto" w:fill="auto"/>
          </w:tcPr>
          <w:p w14:paraId="2EC93466" w14:textId="77777777" w:rsidR="005024B4" w:rsidRPr="00D56141" w:rsidRDefault="005024B4" w:rsidP="0023732F">
            <w:pPr>
              <w:pStyle w:val="Paragraphedeliste"/>
              <w:spacing w:before="120" w:after="120"/>
              <w:ind w:left="0"/>
              <w:contextualSpacing w:val="0"/>
              <w:jc w:val="both"/>
              <w:rPr>
                <w:rFonts w:ascii="Arial Narrow" w:eastAsia="Arial Narrow" w:hAnsi="Arial Narrow" w:cs="Arial Narrow"/>
              </w:rPr>
            </w:pPr>
          </w:p>
        </w:tc>
        <w:tc>
          <w:tcPr>
            <w:tcW w:w="2425" w:type="pct"/>
            <w:vMerge/>
            <w:tcBorders>
              <w:bottom w:val="single" w:sz="24" w:space="0" w:color="404040" w:themeColor="text1" w:themeTint="BF"/>
            </w:tcBorders>
            <w:shd w:val="clear" w:color="auto" w:fill="auto"/>
          </w:tcPr>
          <w:p w14:paraId="77EBF1B0" w14:textId="77777777" w:rsidR="005024B4" w:rsidRPr="00941C47" w:rsidRDefault="005024B4" w:rsidP="00B877C3">
            <w:pPr>
              <w:pStyle w:val="txt-reference"/>
            </w:pPr>
          </w:p>
        </w:tc>
      </w:tr>
    </w:tbl>
    <w:p w14:paraId="3BDE3687" w14:textId="77777777" w:rsidR="0029389E" w:rsidRDefault="0029389E">
      <w:r>
        <w:br w:type="page"/>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992"/>
        <w:gridCol w:w="4980"/>
      </w:tblGrid>
      <w:tr w:rsidR="00C72CED" w:rsidRPr="00FE72D0" w14:paraId="4DAC316D" w14:textId="77777777" w:rsidTr="0023732F">
        <w:tc>
          <w:tcPr>
            <w:tcW w:w="2503" w:type="pct"/>
            <w:shd w:val="clear" w:color="auto" w:fill="00B050"/>
          </w:tcPr>
          <w:p w14:paraId="0D9A7B85" w14:textId="325DBB91" w:rsidR="00C72CED" w:rsidRPr="00FE72D0" w:rsidRDefault="00994ECC" w:rsidP="00994ECC">
            <w:pPr>
              <w:pStyle w:val="Titre1"/>
              <w:outlineLvl w:val="0"/>
              <w:rPr>
                <w:sz w:val="36"/>
                <w:szCs w:val="36"/>
              </w:rPr>
            </w:pPr>
            <w:bookmarkStart w:id="3" w:name="_Toc69219913"/>
            <w:r w:rsidRPr="00FE72D0">
              <w:rPr>
                <w:sz w:val="36"/>
                <w:szCs w:val="36"/>
              </w:rPr>
              <w:lastRenderedPageBreak/>
              <w:t>Buzzgroup</w:t>
            </w:r>
            <w:r w:rsidR="00B75FEC">
              <w:rPr>
                <w:sz w:val="36"/>
                <w:szCs w:val="36"/>
              </w:rPr>
              <w:t>e</w:t>
            </w:r>
            <w:bookmarkEnd w:id="3"/>
          </w:p>
        </w:tc>
        <w:tc>
          <w:tcPr>
            <w:tcW w:w="2497" w:type="pct"/>
          </w:tcPr>
          <w:p w14:paraId="7A814E77" w14:textId="77777777" w:rsidR="00C72CED" w:rsidRPr="00FE72D0" w:rsidRDefault="00C72CED" w:rsidP="0023732F">
            <w:pPr>
              <w:spacing w:before="40" w:after="40"/>
              <w:jc w:val="center"/>
              <w:rPr>
                <w:rFonts w:ascii="Arial Narrow" w:hAnsi="Arial Narrow"/>
                <w:b/>
                <w:bCs/>
                <w:noProof/>
                <w:color w:val="FFFFFF" w:themeColor="background1"/>
                <w:spacing w:val="40"/>
                <w:sz w:val="36"/>
                <w:szCs w:val="36"/>
              </w:rPr>
            </w:pPr>
          </w:p>
        </w:tc>
      </w:tr>
      <w:tr w:rsidR="00C72CED" w:rsidRPr="00603D74" w14:paraId="76E89126" w14:textId="77777777" w:rsidTr="0023732F">
        <w:tc>
          <w:tcPr>
            <w:tcW w:w="5000" w:type="pct"/>
            <w:gridSpan w:val="2"/>
            <w:shd w:val="clear" w:color="auto" w:fill="595959" w:themeFill="text1" w:themeFillTint="A6"/>
            <w:vAlign w:val="center"/>
          </w:tcPr>
          <w:p w14:paraId="61F108B9" w14:textId="157566A8" w:rsidR="00C72CED" w:rsidRPr="00603D74" w:rsidRDefault="00D26A2D"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4</w:t>
            </w:r>
          </w:p>
        </w:tc>
      </w:tr>
      <w:tr w:rsidR="00C72CED" w14:paraId="724D0B1D" w14:textId="77777777" w:rsidTr="00FE72D0">
        <w:tblPrEx>
          <w:shd w:val="clear" w:color="auto" w:fill="00B050"/>
        </w:tblPrEx>
        <w:trPr>
          <w:trHeight w:val="1312"/>
        </w:trPr>
        <w:tc>
          <w:tcPr>
            <w:tcW w:w="5000" w:type="pct"/>
            <w:gridSpan w:val="2"/>
            <w:shd w:val="clear" w:color="auto" w:fill="00B050"/>
            <w:vAlign w:val="center"/>
          </w:tcPr>
          <w:p w14:paraId="531546E1" w14:textId="0B9D26F0" w:rsidR="00C72CED" w:rsidRPr="006F4A8C" w:rsidRDefault="005075DF" w:rsidP="002E28FE">
            <w:pPr>
              <w:pStyle w:val="txt-description"/>
            </w:pPr>
            <w:r w:rsidRPr="005075DF">
              <w:t xml:space="preserve">Cette formule vise le </w:t>
            </w:r>
            <w:r w:rsidRPr="004F319C">
              <w:rPr>
                <w:b/>
                <w:bCs/>
              </w:rPr>
              <w:t>consensus au sein du groupe</w:t>
            </w:r>
            <w:r w:rsidRPr="005075DF">
              <w:t>.</w:t>
            </w:r>
            <w:r w:rsidR="008D054F">
              <w:t xml:space="preserve"> </w:t>
            </w:r>
            <w:r w:rsidR="008D054F" w:rsidRPr="00770989">
              <w:t xml:space="preserve">Cette formule peut être utilisée pour résoudre un problème, expliquer un concept, </w:t>
            </w:r>
            <w:r w:rsidR="008D054F">
              <w:t xml:space="preserve">répondre à des questions. Elle </w:t>
            </w:r>
            <w:r w:rsidR="00CC35B2">
              <w:t xml:space="preserve">favorise </w:t>
            </w:r>
            <w:r w:rsidR="00304327">
              <w:t xml:space="preserve">le développement </w:t>
            </w:r>
            <w:r w:rsidR="00D0698E">
              <w:t xml:space="preserve">d’habiletés </w:t>
            </w:r>
            <w:r w:rsidR="00E42560">
              <w:t>réflexives, de synthèse, d’</w:t>
            </w:r>
            <w:r w:rsidR="00D0698E">
              <w:t>argumentation</w:t>
            </w:r>
            <w:r w:rsidR="00E42560">
              <w:t>,</w:t>
            </w:r>
            <w:r w:rsidR="00D0698E">
              <w:t xml:space="preserve"> </w:t>
            </w:r>
            <w:r w:rsidR="00992391">
              <w:t>de</w:t>
            </w:r>
            <w:r w:rsidR="00D0698E">
              <w:t xml:space="preserve"> </w:t>
            </w:r>
            <w:r w:rsidR="00CC35B2">
              <w:t xml:space="preserve">collaboration </w:t>
            </w:r>
            <w:r w:rsidR="00304327" w:rsidRPr="0024161E">
              <w:rPr>
                <w:rFonts w:eastAsia="Arial Narrow" w:cs="Arial Narrow"/>
              </w:rPr>
              <w:t>(ex</w:t>
            </w:r>
            <w:r w:rsidR="00B93B06">
              <w:rPr>
                <w:rFonts w:eastAsia="Arial Narrow" w:cs="Arial Narrow"/>
              </w:rPr>
              <w:t>.</w:t>
            </w:r>
            <w:r w:rsidR="00304327" w:rsidRPr="0024161E">
              <w:rPr>
                <w:rFonts w:eastAsia="Arial Narrow" w:cs="Arial Narrow"/>
              </w:rPr>
              <w:t xml:space="preserve"> : partage d’interprétation d’idées, écoute, considération de différents points de vue, etc.)</w:t>
            </w:r>
            <w:r w:rsidR="002E28FE">
              <w:rPr>
                <w:rFonts w:eastAsia="Arial Narrow" w:cs="Arial Narrow"/>
              </w:rPr>
              <w:t xml:space="preserve"> et de prise de décision.</w:t>
            </w:r>
          </w:p>
        </w:tc>
      </w:tr>
    </w:tbl>
    <w:p w14:paraId="10B04E86" w14:textId="77777777" w:rsidR="00C72CED" w:rsidRDefault="00C72CED" w:rsidP="00292432"/>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C72CED" w:rsidRPr="00F5184E" w14:paraId="4C3E18B7" w14:textId="77777777" w:rsidTr="0023732F">
        <w:tc>
          <w:tcPr>
            <w:tcW w:w="5000" w:type="pct"/>
            <w:tcBorders>
              <w:top w:val="single" w:sz="24" w:space="0" w:color="404040" w:themeColor="text1" w:themeTint="BF"/>
              <w:bottom w:val="single" w:sz="24" w:space="0" w:color="404040" w:themeColor="text1" w:themeTint="BF"/>
            </w:tcBorders>
          </w:tcPr>
          <w:p w14:paraId="56C12F3D" w14:textId="0C34F15E" w:rsidR="00C72CED" w:rsidRPr="00F5184E" w:rsidRDefault="00F732BA" w:rsidP="0023732F">
            <w:pPr>
              <w:pStyle w:val="Sous-titre"/>
            </w:pPr>
            <w:r w:rsidRPr="005224AD">
              <w:t xml:space="preserve">Actes pédagogiques </w:t>
            </w:r>
            <w:r>
              <w:t>centrés sur l’apprentissage</w:t>
            </w:r>
          </w:p>
        </w:tc>
      </w:tr>
      <w:tr w:rsidR="00C72CED" w:rsidRPr="001D7311" w14:paraId="36729D5E" w14:textId="77777777" w:rsidTr="0023732F">
        <w:tc>
          <w:tcPr>
            <w:tcW w:w="5000" w:type="pct"/>
            <w:tcBorders>
              <w:top w:val="single" w:sz="24" w:space="0" w:color="404040" w:themeColor="text1" w:themeTint="BF"/>
            </w:tcBorders>
            <w:shd w:val="clear" w:color="auto" w:fill="auto"/>
          </w:tcPr>
          <w:p w14:paraId="119F8852" w14:textId="2FC5E542" w:rsidR="005A7640" w:rsidRDefault="005A7640" w:rsidP="005A7640">
            <w:pPr>
              <w:pStyle w:val="txt-actes"/>
            </w:pPr>
            <w:r>
              <w:t>Agir sur les connaissances antérieures en plaçant les étudiants dans un contexte où ils doivent faire des liens entre les connaissances antérieures et les nouvelles;</w:t>
            </w:r>
          </w:p>
          <w:p w14:paraId="303D68B6" w14:textId="55F8E539" w:rsidR="005A7640" w:rsidRPr="001D7311" w:rsidRDefault="005A7640" w:rsidP="005A7640">
            <w:pPr>
              <w:pStyle w:val="txt-actes"/>
            </w:pPr>
            <w:r w:rsidRPr="001D7311">
              <w:t xml:space="preserve">Rendre les étudiants actifs en proposant des </w:t>
            </w:r>
            <w:r w:rsidR="005640BB">
              <w:t>tâches</w:t>
            </w:r>
            <w:r w:rsidRPr="001D7311">
              <w:t xml:space="preserve"> nécessitant l’utilisation de stratégies d’apprentissage faisant appel à des opérations cognitives complexes;</w:t>
            </w:r>
          </w:p>
          <w:p w14:paraId="3EE6ED6D" w14:textId="3E5269F8" w:rsidR="005A7640" w:rsidRDefault="005A7640" w:rsidP="005A7640">
            <w:pPr>
              <w:pStyle w:val="txt-actes"/>
            </w:pPr>
            <w:r w:rsidRPr="001D7311">
              <w:t>Susciter et exploiter les interactions entre étudiants</w:t>
            </w:r>
            <w:r w:rsidR="002C329A">
              <w:t xml:space="preserve"> (petits groupes)</w:t>
            </w:r>
            <w:r w:rsidRPr="001D7311">
              <w:t>;</w:t>
            </w:r>
          </w:p>
          <w:p w14:paraId="64286B61" w14:textId="487EAA27" w:rsidR="00CF33DF" w:rsidRPr="001D7311" w:rsidRDefault="00CF33DF" w:rsidP="005A7640">
            <w:pPr>
              <w:pStyle w:val="txt-actes"/>
            </w:pPr>
            <w:r>
              <w:t>Intégrer l’évaluation dans les situations d’apprentissage</w:t>
            </w:r>
            <w:r w:rsidR="004D7087">
              <w:t>;</w:t>
            </w:r>
          </w:p>
          <w:p w14:paraId="228DD6B5" w14:textId="77777777" w:rsidR="00C72CED" w:rsidRPr="001D7311" w:rsidRDefault="00C72CED" w:rsidP="0023732F">
            <w:pPr>
              <w:pStyle w:val="txt-actes"/>
            </w:pPr>
            <w:r w:rsidRPr="001D7311">
              <w:t>Favoriser le transfert en demandant aux étudiants d’utiliser les connaissances dans des situations complexes et nouvelles.</w:t>
            </w:r>
          </w:p>
        </w:tc>
      </w:tr>
    </w:tbl>
    <w:p w14:paraId="660C0127" w14:textId="77777777" w:rsidR="00C72CED" w:rsidRDefault="00C72CED" w:rsidP="00292432"/>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C72CED" w:rsidRPr="00F5184E" w14:paraId="69E9D348"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7595257C" w14:textId="77777777" w:rsidR="00C72CED" w:rsidRPr="00F5184E" w:rsidRDefault="00C72CED" w:rsidP="0023732F">
            <w:pPr>
              <w:pStyle w:val="Sous-titre"/>
            </w:pPr>
            <w:r w:rsidRPr="00F5184E">
              <w:t>DÉROULEMENT</w:t>
            </w:r>
          </w:p>
        </w:tc>
        <w:tc>
          <w:tcPr>
            <w:tcW w:w="151" w:type="pct"/>
            <w:shd w:val="clear" w:color="auto" w:fill="auto"/>
          </w:tcPr>
          <w:p w14:paraId="75CBEA99" w14:textId="77777777" w:rsidR="00C72CED" w:rsidRPr="00F5184E" w:rsidRDefault="00C72CED"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2AF3E6CB" w14:textId="77777777" w:rsidR="00C72CED" w:rsidRPr="00F5184E" w:rsidRDefault="00C72CED" w:rsidP="0023732F">
            <w:pPr>
              <w:pStyle w:val="Sous-titre"/>
            </w:pPr>
            <w:r w:rsidRPr="00F5184E">
              <w:t>EN CLASSE RÉELLE</w:t>
            </w:r>
          </w:p>
        </w:tc>
      </w:tr>
      <w:tr w:rsidR="00C72CED" w:rsidRPr="00BA2588" w14:paraId="08307127" w14:textId="77777777" w:rsidTr="0023732F">
        <w:trPr>
          <w:trHeight w:val="988"/>
        </w:trPr>
        <w:tc>
          <w:tcPr>
            <w:tcW w:w="2424" w:type="pct"/>
            <w:vMerge w:val="restart"/>
            <w:tcBorders>
              <w:top w:val="single" w:sz="24" w:space="0" w:color="404040" w:themeColor="text1" w:themeTint="BF"/>
              <w:bottom w:val="single" w:sz="24" w:space="0" w:color="404040" w:themeColor="text1" w:themeTint="BF"/>
            </w:tcBorders>
            <w:shd w:val="clear" w:color="auto" w:fill="auto"/>
          </w:tcPr>
          <w:p w14:paraId="2E1457AF" w14:textId="77777777" w:rsidR="00DB1233" w:rsidRDefault="00DB1233" w:rsidP="008C6333">
            <w:pPr>
              <w:pStyle w:val="txt-deroulement"/>
              <w:numPr>
                <w:ilvl w:val="0"/>
                <w:numId w:val="10"/>
              </w:numPr>
              <w:ind w:left="284" w:hanging="284"/>
            </w:pPr>
            <w:r w:rsidRPr="008C6333">
              <w:rPr>
                <w:b/>
                <w:bCs w:val="0"/>
              </w:rPr>
              <w:t>Former</w:t>
            </w:r>
            <w:r>
              <w:t xml:space="preserve"> des groupes de 3 à 6 personnes.</w:t>
            </w:r>
          </w:p>
          <w:p w14:paraId="5D74A2F3" w14:textId="61D0E5B2" w:rsidR="00DB1233" w:rsidRDefault="00DB1233" w:rsidP="00DB1233">
            <w:pPr>
              <w:pStyle w:val="txt-deroulement"/>
            </w:pPr>
            <w:r w:rsidRPr="004E09F4">
              <w:rPr>
                <w:b/>
                <w:bCs w:val="0"/>
              </w:rPr>
              <w:t xml:space="preserve">Inviter les groupes d’étudiants à </w:t>
            </w:r>
            <w:r w:rsidR="008C6333" w:rsidRPr="004E09F4">
              <w:rPr>
                <w:b/>
                <w:bCs w:val="0"/>
              </w:rPr>
              <w:t>réaliser une tâche</w:t>
            </w:r>
            <w:r w:rsidR="008C6333">
              <w:t xml:space="preserve"> faisant appel à des </w:t>
            </w:r>
            <w:r w:rsidR="004E09F4">
              <w:t>opérations cognitives</w:t>
            </w:r>
            <w:r w:rsidR="008C6333">
              <w:t xml:space="preserve"> com</w:t>
            </w:r>
            <w:r w:rsidR="004E09F4">
              <w:t>p</w:t>
            </w:r>
            <w:r w:rsidR="008C6333">
              <w:t>l</w:t>
            </w:r>
            <w:r w:rsidR="004E09F4">
              <w:t>exes</w:t>
            </w:r>
            <w:r>
              <w:t xml:space="preserve">. Chaque membre du groupe doit donner </w:t>
            </w:r>
            <w:r w:rsidR="001478C7">
              <w:t>sa</w:t>
            </w:r>
            <w:r w:rsidR="00FA4D3F">
              <w:t xml:space="preserve"> </w:t>
            </w:r>
            <w:r w:rsidR="00D11AAD">
              <w:t xml:space="preserve">réponse </w:t>
            </w:r>
            <w:r w:rsidR="00FA4D3F">
              <w:t xml:space="preserve">ou </w:t>
            </w:r>
            <w:r w:rsidR="00D11AAD">
              <w:t xml:space="preserve">présenter </w:t>
            </w:r>
            <w:r w:rsidR="00FA4D3F">
              <w:t>son point de vue</w:t>
            </w:r>
            <w:r>
              <w:t xml:space="preserve">. L’ensemble des membres du groupe s’accorde sur une réponse commune. </w:t>
            </w:r>
          </w:p>
          <w:p w14:paraId="5E9C1DF7" w14:textId="77777777" w:rsidR="00DB1233" w:rsidRDefault="00DB1233" w:rsidP="00DB1233">
            <w:pPr>
              <w:pStyle w:val="txt-deroulement"/>
            </w:pPr>
            <w:r w:rsidRPr="001478C7">
              <w:rPr>
                <w:b/>
                <w:bCs w:val="0"/>
              </w:rPr>
              <w:t>Inviter les groupes à nommer un rapporteur</w:t>
            </w:r>
            <w:r>
              <w:t xml:space="preserve"> qui aura pour rôle de transmettre la réponse du groupe à l’ensemble des étudiants.</w:t>
            </w:r>
          </w:p>
          <w:p w14:paraId="4F325BED" w14:textId="77777777" w:rsidR="00C72CED" w:rsidRDefault="00DB1233" w:rsidP="00DB1233">
            <w:pPr>
              <w:pStyle w:val="txt-deroulement"/>
            </w:pPr>
            <w:r w:rsidRPr="006D5C1C">
              <w:rPr>
                <w:b/>
                <w:bCs w:val="0"/>
              </w:rPr>
              <w:t>Animer le retour</w:t>
            </w:r>
            <w:r>
              <w:t xml:space="preserve"> en grand groupe. Les rapporteurs de chaque groupe sont invités à donner la réponse de leur groupe au reste du groupe. </w:t>
            </w:r>
            <w:r w:rsidR="00CF33DF">
              <w:t>Donner</w:t>
            </w:r>
            <w:r w:rsidR="00253187" w:rsidRPr="00BB5799">
              <w:t xml:space="preserve"> de la rétroaction fondée sur les discussions entre étudiants</w:t>
            </w:r>
            <w:r w:rsidR="00CF33DF">
              <w:t>.</w:t>
            </w:r>
          </w:p>
          <w:p w14:paraId="747C4CB7" w14:textId="64C75C72" w:rsidR="00AF6E2A" w:rsidRPr="00F5184E" w:rsidRDefault="00AF6E2A" w:rsidP="00AF6E2A">
            <w:pPr>
              <w:pStyle w:val="txt-deroulement"/>
              <w:numPr>
                <w:ilvl w:val="0"/>
                <w:numId w:val="0"/>
              </w:numPr>
            </w:pPr>
          </w:p>
        </w:tc>
        <w:tc>
          <w:tcPr>
            <w:tcW w:w="151" w:type="pct"/>
            <w:shd w:val="clear" w:color="auto" w:fill="auto"/>
          </w:tcPr>
          <w:p w14:paraId="5F9808AE" w14:textId="77777777" w:rsidR="00C72CED" w:rsidRDefault="00C72CED"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459F9963" w14:textId="77777777" w:rsidR="00874236" w:rsidRDefault="00874236" w:rsidP="00874236">
            <w:pPr>
              <w:pStyle w:val="txt-courant-justifie"/>
            </w:pPr>
            <w:r w:rsidRPr="00E96960">
              <w:rPr>
                <w:spacing w:val="-2"/>
              </w:rPr>
              <w:t>Dans un contexte de classe réelle, cette formule peut être utilisée</w:t>
            </w:r>
            <w:r w:rsidRPr="00FB3FB0">
              <w:t xml:space="preserve"> sans aucune considération technologique.</w:t>
            </w:r>
            <w:r>
              <w:t xml:space="preserve"> </w:t>
            </w:r>
          </w:p>
          <w:p w14:paraId="6691F352" w14:textId="08C6971B" w:rsidR="00C72CED" w:rsidRPr="009732BA" w:rsidRDefault="00C72CED" w:rsidP="0023732F">
            <w:pPr>
              <w:pStyle w:val="txt-courant-justifie"/>
            </w:pPr>
          </w:p>
        </w:tc>
      </w:tr>
      <w:tr w:rsidR="00C72CED" w14:paraId="480B543E" w14:textId="77777777" w:rsidTr="0023732F">
        <w:tc>
          <w:tcPr>
            <w:tcW w:w="2424" w:type="pct"/>
            <w:vMerge/>
            <w:tcBorders>
              <w:bottom w:val="single" w:sz="24" w:space="0" w:color="404040" w:themeColor="text1" w:themeTint="BF"/>
            </w:tcBorders>
            <w:shd w:val="clear" w:color="auto" w:fill="auto"/>
          </w:tcPr>
          <w:p w14:paraId="457188E9" w14:textId="77777777" w:rsidR="00C72CED" w:rsidRPr="009732BA" w:rsidRDefault="00C72CED" w:rsidP="0023732F"/>
        </w:tc>
        <w:tc>
          <w:tcPr>
            <w:tcW w:w="151" w:type="pct"/>
            <w:shd w:val="clear" w:color="auto" w:fill="auto"/>
          </w:tcPr>
          <w:p w14:paraId="2F9E1EC6" w14:textId="77777777" w:rsidR="00C72CED" w:rsidRPr="00D64437" w:rsidRDefault="00C72CED"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600F5A62" w14:textId="77777777" w:rsidR="00C72CED" w:rsidRPr="00CD15AC" w:rsidRDefault="00C72CED" w:rsidP="0023732F">
            <w:pPr>
              <w:pStyle w:val="Sous-titre"/>
              <w:rPr>
                <w:color w:val="595959" w:themeColor="text1" w:themeTint="A6"/>
              </w:rPr>
            </w:pPr>
            <w:r w:rsidRPr="00F5184E">
              <w:t>EN CLASSE VIRTUELLE</w:t>
            </w:r>
          </w:p>
        </w:tc>
      </w:tr>
      <w:tr w:rsidR="00AC0EDF" w14:paraId="2FB1D437" w14:textId="77777777" w:rsidTr="0023732F">
        <w:trPr>
          <w:trHeight w:val="2210"/>
        </w:trPr>
        <w:tc>
          <w:tcPr>
            <w:tcW w:w="2424" w:type="pct"/>
            <w:vMerge/>
            <w:tcBorders>
              <w:bottom w:val="single" w:sz="24" w:space="0" w:color="404040" w:themeColor="text1" w:themeTint="BF"/>
            </w:tcBorders>
            <w:shd w:val="clear" w:color="auto" w:fill="auto"/>
          </w:tcPr>
          <w:p w14:paraId="75ABA4EA" w14:textId="77777777" w:rsidR="00AC0EDF" w:rsidRDefault="00AC0EDF" w:rsidP="0023732F"/>
        </w:tc>
        <w:tc>
          <w:tcPr>
            <w:tcW w:w="151" w:type="pct"/>
            <w:shd w:val="clear" w:color="auto" w:fill="auto"/>
          </w:tcPr>
          <w:p w14:paraId="54E28F68" w14:textId="77777777" w:rsidR="00AC0EDF" w:rsidRDefault="00AC0EDF"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5E0CA1DA" w14:textId="77777777" w:rsidR="00AC0EDF" w:rsidRDefault="00AC0EDF" w:rsidP="00474575">
            <w:pPr>
              <w:pStyle w:val="txt-courant-justifie"/>
            </w:pPr>
            <w:r>
              <w:t>Pour faciliter l’organisation pédagogique de cette activité en classe virtuelle, il est possible d’utiliser différentes technologies.</w:t>
            </w:r>
          </w:p>
          <w:p w14:paraId="25AA11C5" w14:textId="77777777" w:rsidR="00AC0EDF" w:rsidRDefault="00AC0EDF" w:rsidP="00474575">
            <w:pPr>
              <w:pStyle w:val="txt-courant-justifie"/>
            </w:pPr>
            <w:r>
              <w:t xml:space="preserve">Microsoft </w:t>
            </w:r>
            <w:r w:rsidRPr="325CC91D">
              <w:t>Teams :</w:t>
            </w:r>
          </w:p>
          <w:p w14:paraId="087889C9" w14:textId="77777777" w:rsidR="00AC0EDF" w:rsidRDefault="00AC0EDF" w:rsidP="00474575">
            <w:pPr>
              <w:pStyle w:val="txt-point-de-forme"/>
            </w:pPr>
            <w:r w:rsidRPr="325CC91D">
              <w:t xml:space="preserve">Utilisation </w:t>
            </w:r>
            <w:r w:rsidRPr="1DCCBC8B">
              <w:t>des</w:t>
            </w:r>
            <w:r>
              <w:t xml:space="preserve"> </w:t>
            </w:r>
            <w:hyperlink r:id="rId28" w:history="1">
              <w:r w:rsidRPr="006537EA">
                <w:rPr>
                  <w:rStyle w:val="Lienhypertexte"/>
                </w:rPr>
                <w:t>salles pour petits groupes</w:t>
              </w:r>
            </w:hyperlink>
          </w:p>
          <w:p w14:paraId="134AA7FC" w14:textId="3BB00544" w:rsidR="00AC0EDF" w:rsidRPr="00474575" w:rsidRDefault="00AC0EDF" w:rsidP="00474575">
            <w:pPr>
              <w:pStyle w:val="txt-point-de-forme"/>
            </w:pPr>
            <w:r w:rsidRPr="00474575">
              <w:t xml:space="preserve">Tableau blanc (Microsoft </w:t>
            </w:r>
            <w:proofErr w:type="spellStart"/>
            <w:r w:rsidRPr="00474575">
              <w:t>Whiteboard</w:t>
            </w:r>
            <w:proofErr w:type="spellEnd"/>
            <w:r w:rsidRPr="00474575">
              <w:t>) au b</w:t>
            </w:r>
            <w:r>
              <w:t>esoin</w:t>
            </w:r>
          </w:p>
          <w:p w14:paraId="321B185C" w14:textId="4EC287D5" w:rsidR="00AC0EDF" w:rsidRPr="00891423" w:rsidRDefault="00AC0EDF" w:rsidP="00474575">
            <w:pPr>
              <w:pStyle w:val="txt-point-de-forme"/>
            </w:pPr>
            <w:r>
              <w:t>Document</w:t>
            </w:r>
            <w:r w:rsidR="00B0547C">
              <w:t>s</w:t>
            </w:r>
            <w:r>
              <w:t xml:space="preserve"> Office 365 partagé</w:t>
            </w:r>
            <w:r w:rsidR="00B0547C">
              <w:t>s</w:t>
            </w:r>
          </w:p>
          <w:p w14:paraId="54824289" w14:textId="77777777" w:rsidR="00AC0EDF" w:rsidRDefault="00AC0EDF" w:rsidP="00474575">
            <w:pPr>
              <w:pStyle w:val="txt-courant-justifie"/>
            </w:pPr>
            <w:r w:rsidRPr="325CC91D">
              <w:t>Adobe</w:t>
            </w:r>
            <w:r>
              <w:t xml:space="preserve"> </w:t>
            </w:r>
            <w:proofErr w:type="spellStart"/>
            <w:r>
              <w:t>Connect</w:t>
            </w:r>
            <w:proofErr w:type="spellEnd"/>
            <w:r w:rsidRPr="325CC91D">
              <w:t xml:space="preserve"> :</w:t>
            </w:r>
          </w:p>
          <w:p w14:paraId="243F55B1" w14:textId="77777777" w:rsidR="00AC0EDF" w:rsidRPr="00891423" w:rsidRDefault="00AC0EDF" w:rsidP="00474575">
            <w:pPr>
              <w:pStyle w:val="txt-point-de-forme"/>
            </w:pPr>
            <w:r w:rsidRPr="325CC91D">
              <w:t xml:space="preserve">Utilisation des ateliers </w:t>
            </w:r>
          </w:p>
          <w:p w14:paraId="10A89D93" w14:textId="138C4236" w:rsidR="00AC0EDF" w:rsidRPr="00F5184E" w:rsidRDefault="00AC0EDF" w:rsidP="004F7D0B">
            <w:pPr>
              <w:pStyle w:val="txt-point-de-forme"/>
            </w:pPr>
            <w:r w:rsidRPr="325CC91D">
              <w:t xml:space="preserve">Module </w:t>
            </w:r>
            <w:r w:rsidRPr="00C1693F">
              <w:t>Notes et Tableau blanc</w:t>
            </w:r>
            <w:r>
              <w:t xml:space="preserve"> au besoin</w:t>
            </w:r>
          </w:p>
        </w:tc>
      </w:tr>
      <w:tr w:rsidR="00AC0EDF" w:rsidRPr="00F5184E" w14:paraId="3FDC26FB" w14:textId="77777777" w:rsidTr="0023732F">
        <w:trPr>
          <w:trHeight w:val="170"/>
        </w:trPr>
        <w:tc>
          <w:tcPr>
            <w:tcW w:w="2424" w:type="pct"/>
            <w:tcBorders>
              <w:top w:val="single" w:sz="24" w:space="0" w:color="404040" w:themeColor="text1" w:themeTint="BF"/>
              <w:bottom w:val="single" w:sz="24" w:space="0" w:color="404040" w:themeColor="text1" w:themeTint="BF"/>
            </w:tcBorders>
            <w:shd w:val="clear" w:color="auto" w:fill="auto"/>
          </w:tcPr>
          <w:p w14:paraId="54270437" w14:textId="663DCA21" w:rsidR="00AC0EDF" w:rsidRPr="00F5184E" w:rsidRDefault="00AC0EDF" w:rsidP="0023732F">
            <w:pPr>
              <w:pStyle w:val="Sous-titre"/>
              <w:rPr>
                <w:sz w:val="20"/>
                <w:szCs w:val="20"/>
              </w:rPr>
            </w:pPr>
            <w:r>
              <w:rPr>
                <w:rFonts w:eastAsia="Arial Narrow" w:cs="Arial Narrow"/>
              </w:rPr>
              <w:t>POUR ALLER PLUS LOIN</w:t>
            </w:r>
          </w:p>
        </w:tc>
        <w:tc>
          <w:tcPr>
            <w:tcW w:w="151" w:type="pct"/>
            <w:shd w:val="clear" w:color="auto" w:fill="auto"/>
          </w:tcPr>
          <w:p w14:paraId="77D9A1B2" w14:textId="77777777" w:rsidR="00AC0EDF" w:rsidRPr="00F5184E" w:rsidRDefault="00AC0EDF" w:rsidP="0023732F">
            <w:pPr>
              <w:pStyle w:val="Sous-titre"/>
            </w:pPr>
          </w:p>
        </w:tc>
        <w:tc>
          <w:tcPr>
            <w:tcW w:w="2425" w:type="pct"/>
            <w:vMerge/>
            <w:shd w:val="clear" w:color="auto" w:fill="auto"/>
          </w:tcPr>
          <w:p w14:paraId="731D2332" w14:textId="3EF9AD20" w:rsidR="00AC0EDF" w:rsidRPr="00F5184E" w:rsidRDefault="00AC0EDF" w:rsidP="0023732F">
            <w:pPr>
              <w:pStyle w:val="Sous-titre"/>
              <w:rPr>
                <w:rFonts w:eastAsia="Arial Narrow" w:cs="Arial Narrow"/>
              </w:rPr>
            </w:pPr>
          </w:p>
        </w:tc>
      </w:tr>
      <w:tr w:rsidR="00AC0EDF" w:rsidRPr="00D56141" w14:paraId="6DCCC216"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7F764E8A" w14:textId="75FABCD4" w:rsidR="00AC0EDF" w:rsidRPr="00D56141" w:rsidRDefault="00AC0EDF" w:rsidP="000177BB">
            <w:pPr>
              <w:pStyle w:val="txt-reference"/>
            </w:pPr>
            <w:r w:rsidRPr="00941C47">
              <w:t xml:space="preserve">Daele, A. et Sylvestre, E. (2013). Comment dynamiser un enseignement avec des grands effectifs? Dans D. Berthiaume et N. Rege Colet (dir.), </w:t>
            </w:r>
            <w:r w:rsidRPr="00941C47">
              <w:rPr>
                <w:i/>
                <w:iCs/>
              </w:rPr>
              <w:t>La pédagogie de l’enseignement supérieur : repères théoriques et applications pratiques</w:t>
            </w:r>
            <w:r w:rsidRPr="00941C47">
              <w:t xml:space="preserve"> (p. 149-164). Berne : Peter Lang.</w:t>
            </w:r>
          </w:p>
        </w:tc>
        <w:tc>
          <w:tcPr>
            <w:tcW w:w="151" w:type="pct"/>
            <w:tcBorders>
              <w:bottom w:val="single" w:sz="24" w:space="0" w:color="404040" w:themeColor="text1" w:themeTint="BF"/>
            </w:tcBorders>
            <w:shd w:val="clear" w:color="auto" w:fill="auto"/>
          </w:tcPr>
          <w:p w14:paraId="78AFF98B" w14:textId="77777777" w:rsidR="00AC0EDF" w:rsidRPr="00D56141" w:rsidRDefault="00AC0EDF" w:rsidP="0023732F">
            <w:pPr>
              <w:pStyle w:val="Paragraphedeliste"/>
              <w:spacing w:before="120" w:after="120"/>
              <w:ind w:left="0"/>
              <w:contextualSpacing w:val="0"/>
              <w:jc w:val="both"/>
              <w:rPr>
                <w:rFonts w:ascii="Arial Narrow" w:eastAsia="Arial Narrow" w:hAnsi="Arial Narrow" w:cs="Arial Narrow"/>
              </w:rPr>
            </w:pPr>
          </w:p>
        </w:tc>
        <w:tc>
          <w:tcPr>
            <w:tcW w:w="2425" w:type="pct"/>
            <w:vMerge/>
            <w:tcBorders>
              <w:bottom w:val="single" w:sz="24" w:space="0" w:color="404040" w:themeColor="text1" w:themeTint="BF"/>
            </w:tcBorders>
            <w:shd w:val="clear" w:color="auto" w:fill="auto"/>
          </w:tcPr>
          <w:p w14:paraId="12053B9D" w14:textId="77777777" w:rsidR="00AC0EDF" w:rsidRPr="00D56141" w:rsidRDefault="00AC0EDF" w:rsidP="0023732F">
            <w:pPr>
              <w:pStyle w:val="Paragraphedeliste"/>
              <w:spacing w:before="120" w:after="120"/>
              <w:ind w:left="0"/>
              <w:contextualSpacing w:val="0"/>
              <w:jc w:val="both"/>
              <w:rPr>
                <w:rFonts w:ascii="Arial Narrow" w:eastAsia="Arial Narrow" w:hAnsi="Arial Narrow" w:cs="Arial Narrow"/>
              </w:rPr>
            </w:pPr>
          </w:p>
        </w:tc>
      </w:tr>
    </w:tbl>
    <w:p w14:paraId="2C6A1C30" w14:textId="77777777" w:rsidR="00C72CED" w:rsidRPr="003B29F3" w:rsidRDefault="00C72CED" w:rsidP="00E47B67">
      <w:pPr>
        <w:pStyle w:val="reference-bas-de-page"/>
      </w:pPr>
    </w:p>
    <w:p w14:paraId="240B98D8" w14:textId="77777777" w:rsidR="00832ACC" w:rsidRDefault="00832ACC">
      <w:r>
        <w:br w:type="page"/>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6522"/>
        <w:gridCol w:w="3450"/>
      </w:tblGrid>
      <w:tr w:rsidR="00C72CED" w:rsidRPr="00FE72D0" w14:paraId="13FF30D2" w14:textId="77777777" w:rsidTr="00FE72D0">
        <w:tc>
          <w:tcPr>
            <w:tcW w:w="3270" w:type="pct"/>
            <w:shd w:val="clear" w:color="auto" w:fill="00B050"/>
          </w:tcPr>
          <w:p w14:paraId="74606568" w14:textId="058F37BD" w:rsidR="00C72CED" w:rsidRPr="00D65EE3" w:rsidRDefault="00D65EE3" w:rsidP="00994ECC">
            <w:pPr>
              <w:pStyle w:val="Titre1"/>
              <w:outlineLvl w:val="0"/>
              <w:rPr>
                <w:sz w:val="36"/>
                <w:szCs w:val="36"/>
              </w:rPr>
            </w:pPr>
            <w:bookmarkStart w:id="4" w:name="_Toc69219914"/>
            <w:r w:rsidRPr="00D65EE3">
              <w:rPr>
                <w:sz w:val="36"/>
                <w:szCs w:val="36"/>
              </w:rPr>
              <w:lastRenderedPageBreak/>
              <w:t>Un-deux-tous</w:t>
            </w:r>
            <w:bookmarkEnd w:id="4"/>
          </w:p>
        </w:tc>
        <w:tc>
          <w:tcPr>
            <w:tcW w:w="1730" w:type="pct"/>
          </w:tcPr>
          <w:p w14:paraId="311F2C9C" w14:textId="77777777" w:rsidR="00C72CED" w:rsidRPr="00FE72D0" w:rsidRDefault="00C72CED" w:rsidP="0023732F">
            <w:pPr>
              <w:spacing w:before="40" w:after="40"/>
              <w:jc w:val="center"/>
              <w:rPr>
                <w:rFonts w:ascii="Arial Narrow" w:hAnsi="Arial Narrow"/>
                <w:b/>
                <w:bCs/>
                <w:noProof/>
                <w:color w:val="FFFFFF" w:themeColor="background1"/>
                <w:spacing w:val="40"/>
                <w:sz w:val="36"/>
                <w:szCs w:val="36"/>
              </w:rPr>
            </w:pPr>
          </w:p>
        </w:tc>
      </w:tr>
      <w:tr w:rsidR="00C72CED" w:rsidRPr="00603D74" w14:paraId="724AA109" w14:textId="77777777" w:rsidTr="0023732F">
        <w:tc>
          <w:tcPr>
            <w:tcW w:w="5000" w:type="pct"/>
            <w:gridSpan w:val="2"/>
            <w:shd w:val="clear" w:color="auto" w:fill="595959" w:themeFill="text1" w:themeFillTint="A6"/>
            <w:vAlign w:val="center"/>
          </w:tcPr>
          <w:p w14:paraId="40009B17" w14:textId="3A6C370F" w:rsidR="00C72CED" w:rsidRPr="00603D74" w:rsidRDefault="00D26A2D"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5</w:t>
            </w:r>
          </w:p>
        </w:tc>
      </w:tr>
      <w:tr w:rsidR="00C72CED" w14:paraId="04BE949B" w14:textId="77777777" w:rsidTr="00D65EE3">
        <w:tblPrEx>
          <w:shd w:val="clear" w:color="auto" w:fill="00B050"/>
        </w:tblPrEx>
        <w:trPr>
          <w:trHeight w:val="1610"/>
        </w:trPr>
        <w:tc>
          <w:tcPr>
            <w:tcW w:w="5000" w:type="pct"/>
            <w:gridSpan w:val="2"/>
            <w:shd w:val="clear" w:color="auto" w:fill="00B050"/>
            <w:vAlign w:val="center"/>
          </w:tcPr>
          <w:p w14:paraId="3410D4C0" w14:textId="27773A72" w:rsidR="007A6FBC" w:rsidRPr="006F4A8C" w:rsidRDefault="00FE72D0" w:rsidP="005A18B3">
            <w:pPr>
              <w:pStyle w:val="txt-description"/>
            </w:pPr>
            <w:r>
              <w:t xml:space="preserve">[En anglais : </w:t>
            </w:r>
            <w:r>
              <w:rPr>
                <w:i/>
                <w:iCs/>
              </w:rPr>
              <w:t>Think-Pair-Share</w:t>
            </w:r>
            <w:r>
              <w:t xml:space="preserve">] </w:t>
            </w:r>
            <w:r w:rsidR="00BB4AF7">
              <w:t xml:space="preserve">- </w:t>
            </w:r>
            <w:r w:rsidR="007A6FBC" w:rsidRPr="007A6FBC">
              <w:t>Cette formule consiste en une discussion menée de manière structurée et favorisant l’engagement de tous les étudiants.</w:t>
            </w:r>
            <w:r w:rsidR="00233F26">
              <w:t xml:space="preserve"> Elle convient à l’apprentissage de connaissances théoriques ou pratiques. Elle</w:t>
            </w:r>
            <w:r w:rsidR="005A18B3">
              <w:t xml:space="preserve"> favorise le développement d’habiletés réflexives, </w:t>
            </w:r>
            <w:r w:rsidR="00911B5C">
              <w:t xml:space="preserve">d’analyse, </w:t>
            </w:r>
            <w:r w:rsidR="005A18B3">
              <w:t>de synthèse, d’argumentation</w:t>
            </w:r>
            <w:r w:rsidR="00193705">
              <w:t xml:space="preserve"> et</w:t>
            </w:r>
            <w:r w:rsidR="005A18B3">
              <w:t xml:space="preserve"> de collaboration </w:t>
            </w:r>
            <w:r w:rsidR="005A18B3" w:rsidRPr="0024161E">
              <w:rPr>
                <w:rFonts w:eastAsia="Arial Narrow" w:cs="Arial Narrow"/>
              </w:rPr>
              <w:t>(ex</w:t>
            </w:r>
            <w:r w:rsidR="00B93B06">
              <w:rPr>
                <w:rFonts w:eastAsia="Arial Narrow" w:cs="Arial Narrow"/>
              </w:rPr>
              <w:t>.</w:t>
            </w:r>
            <w:r w:rsidR="005A18B3" w:rsidRPr="0024161E">
              <w:rPr>
                <w:rFonts w:eastAsia="Arial Narrow" w:cs="Arial Narrow"/>
              </w:rPr>
              <w:t xml:space="preserve"> : partage d’interprétation d’idées, écoute, considération de différents points de vue, etc.)</w:t>
            </w:r>
            <w:r w:rsidR="005A18B3">
              <w:rPr>
                <w:rFonts w:eastAsia="Arial Narrow" w:cs="Arial Narrow"/>
              </w:rPr>
              <w:t>.</w:t>
            </w:r>
            <w:r w:rsidR="009940E9">
              <w:rPr>
                <w:rFonts w:eastAsia="Arial Narrow" w:cs="Arial Narrow"/>
              </w:rPr>
              <w:t xml:space="preserve"> Cette formule peut être adapté</w:t>
            </w:r>
            <w:r w:rsidR="00F7050E">
              <w:rPr>
                <w:rFonts w:eastAsia="Arial Narrow" w:cs="Arial Narrow"/>
              </w:rPr>
              <w:t>e</w:t>
            </w:r>
            <w:r w:rsidR="009940E9">
              <w:rPr>
                <w:rFonts w:eastAsia="Arial Narrow" w:cs="Arial Narrow"/>
              </w:rPr>
              <w:t xml:space="preserve"> à la taille du groupe : un-quatre-tous</w:t>
            </w:r>
            <w:r w:rsidR="00F7050E">
              <w:rPr>
                <w:rFonts w:eastAsia="Arial Narrow" w:cs="Arial Narrow"/>
              </w:rPr>
              <w:t>.</w:t>
            </w:r>
          </w:p>
        </w:tc>
      </w:tr>
    </w:tbl>
    <w:p w14:paraId="1E57C365" w14:textId="77777777" w:rsidR="00C72CED" w:rsidRDefault="00C72CED" w:rsidP="00292432"/>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C72CED" w:rsidRPr="00F5184E" w14:paraId="338ABCFF" w14:textId="77777777" w:rsidTr="0023732F">
        <w:tc>
          <w:tcPr>
            <w:tcW w:w="5000" w:type="pct"/>
            <w:tcBorders>
              <w:top w:val="single" w:sz="24" w:space="0" w:color="404040" w:themeColor="text1" w:themeTint="BF"/>
              <w:bottom w:val="single" w:sz="24" w:space="0" w:color="404040" w:themeColor="text1" w:themeTint="BF"/>
            </w:tcBorders>
          </w:tcPr>
          <w:p w14:paraId="27EFBF4D" w14:textId="67AA1001" w:rsidR="00C72CED" w:rsidRPr="00F5184E" w:rsidRDefault="00F732BA" w:rsidP="0023732F">
            <w:pPr>
              <w:pStyle w:val="Sous-titre"/>
            </w:pPr>
            <w:r w:rsidRPr="005224AD">
              <w:t xml:space="preserve">Actes pédagogiques </w:t>
            </w:r>
            <w:r>
              <w:t>centrés sur l’apprentissage</w:t>
            </w:r>
          </w:p>
        </w:tc>
      </w:tr>
      <w:tr w:rsidR="00C72CED" w:rsidRPr="001D7311" w14:paraId="406F5A9B" w14:textId="77777777" w:rsidTr="0023732F">
        <w:tc>
          <w:tcPr>
            <w:tcW w:w="5000" w:type="pct"/>
            <w:tcBorders>
              <w:top w:val="single" w:sz="24" w:space="0" w:color="404040" w:themeColor="text1" w:themeTint="BF"/>
            </w:tcBorders>
            <w:shd w:val="clear" w:color="auto" w:fill="auto"/>
          </w:tcPr>
          <w:p w14:paraId="014FD3EA" w14:textId="77777777" w:rsidR="000E33EA" w:rsidRDefault="000E33EA" w:rsidP="000E33EA">
            <w:pPr>
              <w:pStyle w:val="txt-actes"/>
            </w:pPr>
            <w:r>
              <w:t>Agir sur les connaissances antérieures en plaçant les étudiants dans un contexte où ils doivent faire des liens entre les connaissances antérieures et les nouvelles;</w:t>
            </w:r>
          </w:p>
          <w:p w14:paraId="6E816FC0" w14:textId="617BE71E" w:rsidR="000E33EA" w:rsidRPr="001D7311" w:rsidRDefault="000E33EA" w:rsidP="000E33EA">
            <w:pPr>
              <w:pStyle w:val="txt-actes"/>
            </w:pPr>
            <w:r w:rsidRPr="001D7311">
              <w:t xml:space="preserve">Rendre les étudiants actifs en </w:t>
            </w:r>
            <w:r w:rsidR="00F67AEE">
              <w:t xml:space="preserve">leur </w:t>
            </w:r>
            <w:r w:rsidRPr="001D7311">
              <w:t xml:space="preserve">proposant des </w:t>
            </w:r>
            <w:r w:rsidR="005E50C9">
              <w:t>tâches n</w:t>
            </w:r>
            <w:r w:rsidRPr="001D7311">
              <w:t>écessitant l’utilisation de stratégies d’apprentissage faisant appel à des opérations cognitives complexes;</w:t>
            </w:r>
          </w:p>
          <w:p w14:paraId="76A91E58" w14:textId="6CED0C29" w:rsidR="000E33EA" w:rsidRDefault="000E33EA" w:rsidP="000E33EA">
            <w:pPr>
              <w:pStyle w:val="txt-actes"/>
            </w:pPr>
            <w:r w:rsidRPr="001D7311">
              <w:t>Susciter et exploiter les interactions entre étudiants</w:t>
            </w:r>
            <w:r w:rsidR="002C329A">
              <w:t xml:space="preserve"> (dyades ou petits groupes)</w:t>
            </w:r>
            <w:r w:rsidRPr="001D7311">
              <w:t>;</w:t>
            </w:r>
          </w:p>
          <w:p w14:paraId="31D4BEFC" w14:textId="018BC7C0" w:rsidR="000B37BC" w:rsidRDefault="000B37BC" w:rsidP="000E33EA">
            <w:pPr>
              <w:pStyle w:val="txt-actes"/>
            </w:pPr>
            <w:r>
              <w:t>Soutenir l’organisation des connaissances;</w:t>
            </w:r>
          </w:p>
          <w:p w14:paraId="6A7AD4C8" w14:textId="7FA625E6" w:rsidR="00BD4FD2" w:rsidRPr="001D7311" w:rsidRDefault="00BD4FD2" w:rsidP="000E33EA">
            <w:pPr>
              <w:pStyle w:val="txt-actes"/>
            </w:pPr>
            <w:r>
              <w:t>Intégrer l’évaluation dans les situations d’apprentissage;</w:t>
            </w:r>
          </w:p>
          <w:p w14:paraId="6855D8E9" w14:textId="50FE1C9D" w:rsidR="00C72CED" w:rsidRPr="001D7311" w:rsidRDefault="000E33EA" w:rsidP="000E33EA">
            <w:pPr>
              <w:pStyle w:val="txt-actes"/>
            </w:pPr>
            <w:r w:rsidRPr="001D7311">
              <w:t>Favoriser le transfert en demandant aux étudiants d’utiliser les connaissances dans des situations complexes et nouvelles.</w:t>
            </w:r>
          </w:p>
        </w:tc>
      </w:tr>
    </w:tbl>
    <w:p w14:paraId="0AF3BEBC" w14:textId="77777777" w:rsidR="00C72CED" w:rsidRDefault="00C72CED" w:rsidP="00292432"/>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2377"/>
        <w:gridCol w:w="2459"/>
      </w:tblGrid>
      <w:tr w:rsidR="00C72CED" w:rsidRPr="00F5184E" w14:paraId="7D9F1430"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43E8DE48" w14:textId="77777777" w:rsidR="00C72CED" w:rsidRPr="00F5184E" w:rsidRDefault="00C72CED" w:rsidP="0023732F">
            <w:pPr>
              <w:pStyle w:val="Sous-titre"/>
            </w:pPr>
            <w:r w:rsidRPr="00F5184E">
              <w:t>DÉROULEMENT</w:t>
            </w:r>
          </w:p>
        </w:tc>
        <w:tc>
          <w:tcPr>
            <w:tcW w:w="151" w:type="pct"/>
            <w:shd w:val="clear" w:color="auto" w:fill="auto"/>
          </w:tcPr>
          <w:p w14:paraId="57A43B88" w14:textId="77777777" w:rsidR="00C72CED" w:rsidRPr="00F5184E" w:rsidRDefault="00C72CED" w:rsidP="0023732F">
            <w:pPr>
              <w:rPr>
                <w:rFonts w:ascii="Arial Narrow" w:hAnsi="Arial Narrow"/>
                <w:b/>
                <w:bCs/>
                <w:caps/>
                <w:color w:val="7F7F7F" w:themeColor="text1" w:themeTint="80"/>
                <w:sz w:val="24"/>
                <w:szCs w:val="24"/>
              </w:rPr>
            </w:pPr>
          </w:p>
        </w:tc>
        <w:tc>
          <w:tcPr>
            <w:tcW w:w="2425" w:type="pct"/>
            <w:gridSpan w:val="2"/>
            <w:tcBorders>
              <w:top w:val="single" w:sz="24" w:space="0" w:color="404040" w:themeColor="text1" w:themeTint="BF"/>
              <w:bottom w:val="single" w:sz="24" w:space="0" w:color="404040" w:themeColor="text1" w:themeTint="BF"/>
            </w:tcBorders>
            <w:shd w:val="clear" w:color="auto" w:fill="auto"/>
          </w:tcPr>
          <w:p w14:paraId="528CC645" w14:textId="77777777" w:rsidR="00C72CED" w:rsidRPr="00F5184E" w:rsidRDefault="00C72CED" w:rsidP="0023732F">
            <w:pPr>
              <w:pStyle w:val="Sous-titre"/>
            </w:pPr>
            <w:r w:rsidRPr="00F5184E">
              <w:t>EN CLASSE RÉELLE</w:t>
            </w:r>
          </w:p>
        </w:tc>
      </w:tr>
      <w:tr w:rsidR="00C72CED" w:rsidRPr="00BA2588" w14:paraId="4A97E1F7" w14:textId="77777777" w:rsidTr="0023732F">
        <w:trPr>
          <w:trHeight w:val="988"/>
        </w:trPr>
        <w:tc>
          <w:tcPr>
            <w:tcW w:w="2424" w:type="pct"/>
            <w:vMerge w:val="restart"/>
            <w:tcBorders>
              <w:top w:val="single" w:sz="24" w:space="0" w:color="404040" w:themeColor="text1" w:themeTint="BF"/>
              <w:bottom w:val="single" w:sz="24" w:space="0" w:color="404040" w:themeColor="text1" w:themeTint="BF"/>
            </w:tcBorders>
            <w:shd w:val="clear" w:color="auto" w:fill="auto"/>
          </w:tcPr>
          <w:p w14:paraId="23A4C83B" w14:textId="77777777" w:rsidR="00772D29" w:rsidRDefault="00772D29" w:rsidP="00EC41A6">
            <w:pPr>
              <w:pStyle w:val="txt-deroulement"/>
              <w:numPr>
                <w:ilvl w:val="0"/>
                <w:numId w:val="11"/>
              </w:numPr>
              <w:ind w:left="284" w:hanging="284"/>
            </w:pPr>
            <w:r w:rsidRPr="00825AC3">
              <w:rPr>
                <w:b/>
                <w:bCs w:val="0"/>
              </w:rPr>
              <w:t>Planifier un court exposé</w:t>
            </w:r>
            <w:r>
              <w:t xml:space="preserve"> de 15 à 30 minutes portant sur la matière du cours. </w:t>
            </w:r>
          </w:p>
          <w:p w14:paraId="03A23C94" w14:textId="46C70DFF" w:rsidR="00772D29" w:rsidRDefault="00772D29" w:rsidP="00772D29">
            <w:pPr>
              <w:pStyle w:val="txt-deroulement"/>
            </w:pPr>
            <w:r w:rsidRPr="00825AC3">
              <w:rPr>
                <w:b/>
                <w:bCs w:val="0"/>
              </w:rPr>
              <w:t>Poser une question ou demander d’exécuter une tâche</w:t>
            </w:r>
            <w:r>
              <w:t xml:space="preserve"> en donnant quelques minutes à chaque étudiant pour y réfléchir seul (penser). La tâche peut consister à : résumer la réponse à une question posée; résoudre un problème; expliquer un concept; prédire ou anticiper la suite des événements; tenter de résoudre le conflit conceptuel soulevé par la présentation; proposer des solutions possibles à une question; citer des exemples d’application.</w:t>
            </w:r>
          </w:p>
          <w:p w14:paraId="01FAB5A3" w14:textId="5AAACDBE" w:rsidR="00772D29" w:rsidRDefault="00772D29" w:rsidP="00772D29">
            <w:pPr>
              <w:pStyle w:val="txt-deroulement"/>
            </w:pPr>
            <w:r w:rsidRPr="0057593C">
              <w:rPr>
                <w:b/>
                <w:bCs w:val="0"/>
              </w:rPr>
              <w:t>Inviter les étudiants à former des groupes</w:t>
            </w:r>
            <w:r>
              <w:t xml:space="preserve"> de 2 à </w:t>
            </w:r>
            <w:r w:rsidR="001459FF">
              <w:t>4</w:t>
            </w:r>
            <w:r>
              <w:t xml:space="preserve"> personnes pour une courte période afin de comparer et discuter les réponses de chacun (comparer). </w:t>
            </w:r>
          </w:p>
          <w:p w14:paraId="11A8FB31" w14:textId="77777777" w:rsidR="00C72CED" w:rsidRDefault="00772D29" w:rsidP="00772D29">
            <w:pPr>
              <w:pStyle w:val="txt-deroulement"/>
            </w:pPr>
            <w:r w:rsidRPr="001459FF">
              <w:rPr>
                <w:b/>
                <w:bCs w:val="0"/>
              </w:rPr>
              <w:t>Demander à des équipes au hasard de partager leur réponse</w:t>
            </w:r>
            <w:r>
              <w:t xml:space="preserve"> avec l’ensemble du groupe (partager).</w:t>
            </w:r>
            <w:r w:rsidR="00D06D24">
              <w:t xml:space="preserve"> D</w:t>
            </w:r>
            <w:r w:rsidR="00D06D24" w:rsidRPr="00BB5799">
              <w:t>onner de la rétroaction fondée sur les discussions entre étudiants</w:t>
            </w:r>
            <w:r w:rsidR="00D06D24">
              <w:t>.</w:t>
            </w:r>
          </w:p>
          <w:p w14:paraId="1C082902" w14:textId="7FD46162" w:rsidR="00AF6E2A" w:rsidRPr="00F5184E" w:rsidRDefault="00AF6E2A" w:rsidP="00AF6E2A">
            <w:pPr>
              <w:pStyle w:val="txt-deroulement"/>
              <w:numPr>
                <w:ilvl w:val="0"/>
                <w:numId w:val="0"/>
              </w:numPr>
            </w:pPr>
          </w:p>
        </w:tc>
        <w:tc>
          <w:tcPr>
            <w:tcW w:w="151" w:type="pct"/>
            <w:shd w:val="clear" w:color="auto" w:fill="auto"/>
          </w:tcPr>
          <w:p w14:paraId="0019FE62" w14:textId="77777777" w:rsidR="00C72CED" w:rsidRDefault="00C72CED" w:rsidP="0023732F">
            <w:pPr>
              <w:spacing w:before="120" w:after="120"/>
              <w:jc w:val="both"/>
              <w:rPr>
                <w:rFonts w:ascii="Arial Narrow" w:eastAsia="Arial Narrow" w:hAnsi="Arial Narrow" w:cs="Arial Narrow"/>
              </w:rPr>
            </w:pPr>
          </w:p>
        </w:tc>
        <w:tc>
          <w:tcPr>
            <w:tcW w:w="2425" w:type="pct"/>
            <w:gridSpan w:val="2"/>
            <w:tcBorders>
              <w:top w:val="single" w:sz="24" w:space="0" w:color="404040" w:themeColor="text1" w:themeTint="BF"/>
              <w:bottom w:val="single" w:sz="24" w:space="0" w:color="404040" w:themeColor="text1" w:themeTint="BF"/>
            </w:tcBorders>
            <w:shd w:val="clear" w:color="auto" w:fill="auto"/>
          </w:tcPr>
          <w:p w14:paraId="27FC5F3E" w14:textId="77777777" w:rsidR="00193705" w:rsidRDefault="00193705" w:rsidP="00193705">
            <w:pPr>
              <w:pStyle w:val="txt-courant-justifie"/>
            </w:pPr>
            <w:r w:rsidRPr="00E96960">
              <w:rPr>
                <w:spacing w:val="-2"/>
              </w:rPr>
              <w:t>Dans un contexte de classe réelle, cette formule peut être utilisée</w:t>
            </w:r>
            <w:r w:rsidRPr="00FB3FB0">
              <w:t xml:space="preserve"> sans aucune considération technologique.</w:t>
            </w:r>
            <w:r>
              <w:t xml:space="preserve"> </w:t>
            </w:r>
          </w:p>
          <w:p w14:paraId="0040A21D" w14:textId="71CB86B9" w:rsidR="00C72CED" w:rsidRPr="009732BA" w:rsidRDefault="00C72CED" w:rsidP="0023732F">
            <w:pPr>
              <w:pStyle w:val="txt-courant-justifie"/>
            </w:pPr>
          </w:p>
        </w:tc>
      </w:tr>
      <w:tr w:rsidR="00C72CED" w14:paraId="4BF4A75E" w14:textId="77777777" w:rsidTr="0023732F">
        <w:tc>
          <w:tcPr>
            <w:tcW w:w="2424" w:type="pct"/>
            <w:vMerge/>
            <w:tcBorders>
              <w:bottom w:val="single" w:sz="24" w:space="0" w:color="404040" w:themeColor="text1" w:themeTint="BF"/>
            </w:tcBorders>
            <w:shd w:val="clear" w:color="auto" w:fill="auto"/>
          </w:tcPr>
          <w:p w14:paraId="3FC4A81F" w14:textId="77777777" w:rsidR="00C72CED" w:rsidRPr="009732BA" w:rsidRDefault="00C72CED" w:rsidP="0023732F"/>
        </w:tc>
        <w:tc>
          <w:tcPr>
            <w:tcW w:w="151" w:type="pct"/>
            <w:shd w:val="clear" w:color="auto" w:fill="auto"/>
          </w:tcPr>
          <w:p w14:paraId="76727497" w14:textId="77777777" w:rsidR="00C72CED" w:rsidRPr="00D64437" w:rsidRDefault="00C72CED" w:rsidP="0023732F">
            <w:pPr>
              <w:rPr>
                <w:rFonts w:ascii="Arial Narrow" w:hAnsi="Arial Narrow"/>
                <w:caps/>
                <w:color w:val="595959" w:themeColor="text1" w:themeTint="A6"/>
              </w:rPr>
            </w:pPr>
          </w:p>
        </w:tc>
        <w:tc>
          <w:tcPr>
            <w:tcW w:w="2425" w:type="pct"/>
            <w:gridSpan w:val="2"/>
            <w:tcBorders>
              <w:top w:val="single" w:sz="24" w:space="0" w:color="404040" w:themeColor="text1" w:themeTint="BF"/>
              <w:bottom w:val="single" w:sz="24" w:space="0" w:color="404040" w:themeColor="text1" w:themeTint="BF"/>
            </w:tcBorders>
            <w:shd w:val="clear" w:color="auto" w:fill="auto"/>
          </w:tcPr>
          <w:p w14:paraId="1FEFC210" w14:textId="77777777" w:rsidR="00C72CED" w:rsidRPr="00CD15AC" w:rsidRDefault="00C72CED" w:rsidP="0023732F">
            <w:pPr>
              <w:pStyle w:val="Sous-titre"/>
              <w:rPr>
                <w:color w:val="595959" w:themeColor="text1" w:themeTint="A6"/>
              </w:rPr>
            </w:pPr>
            <w:r w:rsidRPr="00F5184E">
              <w:t>EN CLASSE VIRTUELLE</w:t>
            </w:r>
          </w:p>
        </w:tc>
      </w:tr>
      <w:tr w:rsidR="00193705" w14:paraId="40A54984" w14:textId="77777777" w:rsidTr="0023732F">
        <w:trPr>
          <w:trHeight w:val="2210"/>
        </w:trPr>
        <w:tc>
          <w:tcPr>
            <w:tcW w:w="2424" w:type="pct"/>
            <w:vMerge/>
            <w:tcBorders>
              <w:bottom w:val="single" w:sz="24" w:space="0" w:color="404040" w:themeColor="text1" w:themeTint="BF"/>
            </w:tcBorders>
            <w:shd w:val="clear" w:color="auto" w:fill="auto"/>
          </w:tcPr>
          <w:p w14:paraId="03C5ACE6" w14:textId="77777777" w:rsidR="00193705" w:rsidRDefault="00193705" w:rsidP="00193705"/>
        </w:tc>
        <w:tc>
          <w:tcPr>
            <w:tcW w:w="151" w:type="pct"/>
            <w:shd w:val="clear" w:color="auto" w:fill="auto"/>
          </w:tcPr>
          <w:p w14:paraId="5186AEAC" w14:textId="77777777" w:rsidR="00193705" w:rsidRDefault="00193705" w:rsidP="00193705">
            <w:pPr>
              <w:pStyle w:val="Paragraphedeliste"/>
              <w:spacing w:before="120" w:after="120"/>
              <w:ind w:left="0"/>
              <w:contextualSpacing w:val="0"/>
              <w:jc w:val="both"/>
              <w:rPr>
                <w:rFonts w:ascii="Arial Narrow" w:eastAsia="Arial Narrow" w:hAnsi="Arial Narrow" w:cs="Arial Narrow"/>
              </w:rPr>
            </w:pPr>
          </w:p>
        </w:tc>
        <w:tc>
          <w:tcPr>
            <w:tcW w:w="2425" w:type="pct"/>
            <w:gridSpan w:val="2"/>
            <w:tcBorders>
              <w:top w:val="single" w:sz="24" w:space="0" w:color="404040" w:themeColor="text1" w:themeTint="BF"/>
              <w:bottom w:val="single" w:sz="24" w:space="0" w:color="404040" w:themeColor="text1" w:themeTint="BF"/>
            </w:tcBorders>
            <w:shd w:val="clear" w:color="auto" w:fill="auto"/>
          </w:tcPr>
          <w:p w14:paraId="5DA75A7D" w14:textId="77777777" w:rsidR="00193705" w:rsidRDefault="00193705" w:rsidP="00193705">
            <w:pPr>
              <w:pStyle w:val="txt-courant-justifie"/>
            </w:pPr>
            <w:r>
              <w:t>Pour faciliter l’organisation pédagogique de cette activité en classe virtuelle, il est possible d’utiliser différentes technologies.</w:t>
            </w:r>
          </w:p>
          <w:p w14:paraId="78475ABA" w14:textId="77777777" w:rsidR="00193705" w:rsidRDefault="00193705" w:rsidP="00193705">
            <w:pPr>
              <w:pStyle w:val="txt-courant-justifie"/>
            </w:pPr>
            <w:r>
              <w:t xml:space="preserve">Microsoft </w:t>
            </w:r>
            <w:r w:rsidRPr="325CC91D">
              <w:t>Teams :</w:t>
            </w:r>
          </w:p>
          <w:p w14:paraId="6470924C" w14:textId="77777777" w:rsidR="00193705" w:rsidRDefault="00193705" w:rsidP="00193705">
            <w:pPr>
              <w:pStyle w:val="txt-point-de-forme"/>
            </w:pPr>
            <w:r w:rsidRPr="325CC91D">
              <w:t xml:space="preserve">Utilisation </w:t>
            </w:r>
            <w:r w:rsidRPr="1DCCBC8B">
              <w:t>des</w:t>
            </w:r>
            <w:r>
              <w:t xml:space="preserve"> </w:t>
            </w:r>
            <w:hyperlink r:id="rId29" w:history="1">
              <w:r w:rsidRPr="006537EA">
                <w:rPr>
                  <w:rStyle w:val="Lienhypertexte"/>
                </w:rPr>
                <w:t>salles pour petits groupes</w:t>
              </w:r>
            </w:hyperlink>
          </w:p>
          <w:p w14:paraId="4DA949D8" w14:textId="77777777" w:rsidR="00193705" w:rsidRPr="00474575" w:rsidRDefault="00193705" w:rsidP="00193705">
            <w:pPr>
              <w:pStyle w:val="txt-point-de-forme"/>
            </w:pPr>
            <w:r w:rsidRPr="00474575">
              <w:t xml:space="preserve">Tableau blanc (Microsoft </w:t>
            </w:r>
            <w:proofErr w:type="spellStart"/>
            <w:r w:rsidRPr="00474575">
              <w:t>Whiteboard</w:t>
            </w:r>
            <w:proofErr w:type="spellEnd"/>
            <w:r w:rsidRPr="00474575">
              <w:t>) au b</w:t>
            </w:r>
            <w:r>
              <w:t>esoin</w:t>
            </w:r>
          </w:p>
          <w:p w14:paraId="7282D44F" w14:textId="51293644" w:rsidR="00193705" w:rsidRPr="00891423" w:rsidRDefault="00193705" w:rsidP="00193705">
            <w:pPr>
              <w:pStyle w:val="txt-point-de-forme"/>
            </w:pPr>
            <w:r>
              <w:t>Document</w:t>
            </w:r>
            <w:r w:rsidR="00B0547C">
              <w:t>s</w:t>
            </w:r>
            <w:r>
              <w:t xml:space="preserve"> Office 365 partagé</w:t>
            </w:r>
            <w:r w:rsidR="00B0547C">
              <w:t>s</w:t>
            </w:r>
          </w:p>
          <w:p w14:paraId="2017C9AC" w14:textId="77777777" w:rsidR="00193705" w:rsidRDefault="00193705" w:rsidP="00193705">
            <w:pPr>
              <w:pStyle w:val="txt-courant-justifie"/>
            </w:pPr>
            <w:r w:rsidRPr="325CC91D">
              <w:t>Adobe</w:t>
            </w:r>
            <w:r>
              <w:t xml:space="preserve"> </w:t>
            </w:r>
            <w:proofErr w:type="spellStart"/>
            <w:r>
              <w:t>Connect</w:t>
            </w:r>
            <w:proofErr w:type="spellEnd"/>
            <w:r w:rsidRPr="325CC91D">
              <w:t xml:space="preserve"> :</w:t>
            </w:r>
          </w:p>
          <w:p w14:paraId="4BA07F69" w14:textId="77777777" w:rsidR="00193705" w:rsidRPr="00891423" w:rsidRDefault="00193705" w:rsidP="00193705">
            <w:pPr>
              <w:pStyle w:val="txt-point-de-forme"/>
            </w:pPr>
            <w:r w:rsidRPr="325CC91D">
              <w:t xml:space="preserve">Utilisation des ateliers </w:t>
            </w:r>
          </w:p>
          <w:p w14:paraId="17AC1B70" w14:textId="6744B443" w:rsidR="00193705" w:rsidRPr="00F5184E" w:rsidRDefault="00193705" w:rsidP="00193705">
            <w:pPr>
              <w:pStyle w:val="txt-point-de-forme"/>
            </w:pPr>
            <w:r w:rsidRPr="325CC91D">
              <w:t xml:space="preserve">Module </w:t>
            </w:r>
            <w:r w:rsidRPr="00C1693F">
              <w:t>Notes et Tableau blanc</w:t>
            </w:r>
            <w:r>
              <w:t xml:space="preserve"> au besoin</w:t>
            </w:r>
          </w:p>
        </w:tc>
      </w:tr>
      <w:tr w:rsidR="00EC41A6" w:rsidRPr="00F5184E" w14:paraId="40F20FDF" w14:textId="77777777" w:rsidTr="00EC41A6">
        <w:trPr>
          <w:trHeight w:val="170"/>
        </w:trPr>
        <w:tc>
          <w:tcPr>
            <w:tcW w:w="5000" w:type="pct"/>
            <w:gridSpan w:val="4"/>
            <w:tcBorders>
              <w:top w:val="single" w:sz="24" w:space="0" w:color="404040" w:themeColor="text1" w:themeTint="BF"/>
              <w:bottom w:val="single" w:sz="24" w:space="0" w:color="404040" w:themeColor="text1" w:themeTint="BF"/>
            </w:tcBorders>
            <w:shd w:val="clear" w:color="auto" w:fill="auto"/>
          </w:tcPr>
          <w:p w14:paraId="5F2F9EF5" w14:textId="7D1C0E00" w:rsidR="00EC41A6" w:rsidRPr="00F5184E" w:rsidRDefault="00EC41A6" w:rsidP="00193705">
            <w:pPr>
              <w:pStyle w:val="Sous-titre"/>
              <w:rPr>
                <w:rFonts w:eastAsia="Arial Narrow" w:cs="Arial Narrow"/>
              </w:rPr>
            </w:pPr>
            <w:r>
              <w:rPr>
                <w:rFonts w:eastAsia="Arial Narrow" w:cs="Arial Narrow"/>
              </w:rPr>
              <w:t>POUR ALLER PLUS LOIN</w:t>
            </w:r>
          </w:p>
        </w:tc>
      </w:tr>
      <w:tr w:rsidR="00EC41A6" w:rsidRPr="00D56141" w14:paraId="42DF65BA" w14:textId="77777777" w:rsidTr="00EC41A6">
        <w:tc>
          <w:tcPr>
            <w:tcW w:w="5000" w:type="pct"/>
            <w:gridSpan w:val="4"/>
            <w:tcBorders>
              <w:top w:val="single" w:sz="24" w:space="0" w:color="404040" w:themeColor="text1" w:themeTint="BF"/>
              <w:bottom w:val="single" w:sz="24" w:space="0" w:color="404040" w:themeColor="text1" w:themeTint="BF"/>
            </w:tcBorders>
            <w:shd w:val="clear" w:color="auto" w:fill="auto"/>
          </w:tcPr>
          <w:p w14:paraId="22D4BCE8" w14:textId="77777777" w:rsidR="00EC41A6" w:rsidRDefault="00EC41A6" w:rsidP="003F19D7">
            <w:pPr>
              <w:pStyle w:val="txt-reference"/>
            </w:pPr>
            <w:r w:rsidRPr="00941C47">
              <w:t xml:space="preserve">Daele, A. et Sylvestre, E. (2013). Comment dynamiser un enseignement avec des grands effectifs? Dans D. Berthiaume et N. Rege Colet (dir.), </w:t>
            </w:r>
            <w:r w:rsidRPr="00941C47">
              <w:rPr>
                <w:i/>
                <w:iCs/>
              </w:rPr>
              <w:t>La pédagogie de l’enseignement supérieur : repères théoriques et applications pratiques</w:t>
            </w:r>
            <w:r w:rsidRPr="00941C47">
              <w:t xml:space="preserve"> (p. 149-164). Berne : Peter Lang.</w:t>
            </w:r>
          </w:p>
          <w:p w14:paraId="2D08BA4A" w14:textId="63E4ECAF" w:rsidR="00EC41A6" w:rsidRPr="00EC41A6" w:rsidRDefault="00EC41A6" w:rsidP="00EC41A6">
            <w:pPr>
              <w:pStyle w:val="txt-reference"/>
            </w:pPr>
            <w:r w:rsidRPr="00A124DD">
              <w:t xml:space="preserve">Prégent, R., Bernard, H. et Kozanitis, A. (2009). Amorcer le développement de compétences par des exposés fondés sur des situations authentiques. </w:t>
            </w:r>
            <w:r>
              <w:t>Dans</w:t>
            </w:r>
            <w:r w:rsidRPr="00A124DD">
              <w:t xml:space="preserve"> R. Prégent, H. Bernard et A. Kozanitis (dir). </w:t>
            </w:r>
            <w:r w:rsidRPr="00A124DD">
              <w:rPr>
                <w:i/>
                <w:iCs/>
              </w:rPr>
              <w:t xml:space="preserve">Enseigner à l’université dans une approche-programme </w:t>
            </w:r>
            <w:r w:rsidRPr="00A124DD">
              <w:t xml:space="preserve">(p. 65-104). </w:t>
            </w:r>
            <w:proofErr w:type="gramStart"/>
            <w:r w:rsidRPr="00A124DD">
              <w:rPr>
                <w:lang w:val="en-US"/>
              </w:rPr>
              <w:t>Québec :</w:t>
            </w:r>
            <w:proofErr w:type="gramEnd"/>
            <w:r w:rsidRPr="00A124DD">
              <w:rPr>
                <w:lang w:val="en-US"/>
              </w:rPr>
              <w:t xml:space="preserve"> Presses </w:t>
            </w:r>
            <w:proofErr w:type="spellStart"/>
            <w:r w:rsidRPr="00A124DD">
              <w:rPr>
                <w:lang w:val="en-US"/>
              </w:rPr>
              <w:t>internationales</w:t>
            </w:r>
            <w:proofErr w:type="spellEnd"/>
            <w:r w:rsidRPr="00A124DD">
              <w:rPr>
                <w:lang w:val="en-US"/>
              </w:rPr>
              <w:t xml:space="preserve"> </w:t>
            </w:r>
            <w:r w:rsidR="00D605D0">
              <w:rPr>
                <w:lang w:val="en-US"/>
              </w:rPr>
              <w:t>Polytechnique</w:t>
            </w:r>
            <w:r w:rsidRPr="00A124DD">
              <w:rPr>
                <w:lang w:val="en-US"/>
              </w:rPr>
              <w:t>.</w:t>
            </w:r>
          </w:p>
        </w:tc>
      </w:tr>
      <w:tr w:rsidR="00C75098" w:rsidRPr="00E75129" w14:paraId="0B0FF5EF" w14:textId="77777777" w:rsidTr="00E75129">
        <w:tblPrEx>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PrEx>
        <w:tc>
          <w:tcPr>
            <w:tcW w:w="3767" w:type="pct"/>
            <w:gridSpan w:val="3"/>
            <w:shd w:val="clear" w:color="auto" w:fill="00B050"/>
          </w:tcPr>
          <w:p w14:paraId="1C9F9FA8" w14:textId="56E81544" w:rsidR="00C75098" w:rsidRPr="00E75129" w:rsidRDefault="00994ECC" w:rsidP="00994ECC">
            <w:pPr>
              <w:pStyle w:val="Titre1"/>
              <w:outlineLvl w:val="0"/>
              <w:rPr>
                <w:sz w:val="36"/>
                <w:szCs w:val="36"/>
              </w:rPr>
            </w:pPr>
            <w:bookmarkStart w:id="5" w:name="_Toc69219915"/>
            <w:r w:rsidRPr="00E75129">
              <w:rPr>
                <w:sz w:val="36"/>
                <w:szCs w:val="36"/>
              </w:rPr>
              <w:lastRenderedPageBreak/>
              <w:t>Citer des exemples d</w:t>
            </w:r>
            <w:r w:rsidR="00DD147A" w:rsidRPr="00E75129">
              <w:rPr>
                <w:sz w:val="36"/>
                <w:szCs w:val="36"/>
              </w:rPr>
              <w:t>’</w:t>
            </w:r>
            <w:r w:rsidRPr="00E75129">
              <w:rPr>
                <w:sz w:val="36"/>
                <w:szCs w:val="36"/>
              </w:rPr>
              <w:t>application</w:t>
            </w:r>
            <w:bookmarkEnd w:id="5"/>
          </w:p>
        </w:tc>
        <w:tc>
          <w:tcPr>
            <w:tcW w:w="1233" w:type="pct"/>
          </w:tcPr>
          <w:p w14:paraId="32BCAB9A" w14:textId="77777777" w:rsidR="00C75098" w:rsidRPr="00E75129" w:rsidRDefault="00C75098" w:rsidP="0023732F">
            <w:pPr>
              <w:spacing w:before="40" w:after="40"/>
              <w:jc w:val="center"/>
              <w:rPr>
                <w:rFonts w:ascii="Arial Narrow" w:hAnsi="Arial Narrow"/>
                <w:b/>
                <w:bCs/>
                <w:noProof/>
                <w:color w:val="FFFFFF" w:themeColor="background1"/>
                <w:spacing w:val="40"/>
                <w:sz w:val="36"/>
                <w:szCs w:val="36"/>
              </w:rPr>
            </w:pPr>
          </w:p>
        </w:tc>
      </w:tr>
      <w:tr w:rsidR="00C75098" w:rsidRPr="00603D74" w14:paraId="73F1D309" w14:textId="77777777" w:rsidTr="0023732F">
        <w:tblPrEx>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PrEx>
        <w:tc>
          <w:tcPr>
            <w:tcW w:w="5000" w:type="pct"/>
            <w:gridSpan w:val="4"/>
            <w:shd w:val="clear" w:color="auto" w:fill="595959" w:themeFill="text1" w:themeFillTint="A6"/>
            <w:vAlign w:val="center"/>
          </w:tcPr>
          <w:p w14:paraId="7E5A9422" w14:textId="7766A8E0" w:rsidR="00C75098" w:rsidRPr="00603D74" w:rsidRDefault="00D26A2D"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6</w:t>
            </w:r>
          </w:p>
        </w:tc>
      </w:tr>
      <w:tr w:rsidR="00C75098" w14:paraId="0D930655" w14:textId="77777777" w:rsidTr="0023732F">
        <w:tblPrEx>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shd w:val="clear" w:color="auto" w:fill="00B050"/>
        </w:tblPrEx>
        <w:trPr>
          <w:trHeight w:val="1417"/>
        </w:trPr>
        <w:tc>
          <w:tcPr>
            <w:tcW w:w="5000" w:type="pct"/>
            <w:gridSpan w:val="4"/>
            <w:shd w:val="clear" w:color="auto" w:fill="00B050"/>
            <w:vAlign w:val="center"/>
          </w:tcPr>
          <w:p w14:paraId="1F39F5AF" w14:textId="2E4D953D" w:rsidR="00C75098" w:rsidRPr="006F4A8C" w:rsidRDefault="007173AC" w:rsidP="0023732F">
            <w:pPr>
              <w:pStyle w:val="txt-description"/>
            </w:pPr>
            <w:r w:rsidRPr="007173AC">
              <w:t>Cette formule consiste à appliquer un concept dans le vrai monde. Cette formule a pour but de favoriser le passage des connaissances théoriques à la pratique.</w:t>
            </w:r>
            <w:r w:rsidR="00351B02">
              <w:t xml:space="preserve"> Elle </w:t>
            </w:r>
            <w:r w:rsidR="00374DA9">
              <w:t xml:space="preserve">favorise l’utilisation des </w:t>
            </w:r>
            <w:r w:rsidR="00351B02" w:rsidRPr="00351B02">
              <w:t>connaissances dans une situation nouvelle ou plus complexe en utilisant soit la contextualisation, la décontextualisation ou la recontextualisation, et ce, dans plusieurs contextes différents</w:t>
            </w:r>
            <w:r w:rsidR="00B85E1A">
              <w:t xml:space="preserve"> (St-Pierre, Bédard et Lefebvre, 2014).</w:t>
            </w:r>
          </w:p>
        </w:tc>
      </w:tr>
    </w:tbl>
    <w:p w14:paraId="5C66907E" w14:textId="77777777" w:rsidR="00C75098" w:rsidRDefault="00C75098" w:rsidP="00292432"/>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C75098" w:rsidRPr="00F5184E" w14:paraId="61528B8C" w14:textId="77777777" w:rsidTr="0023732F">
        <w:tc>
          <w:tcPr>
            <w:tcW w:w="5000" w:type="pct"/>
            <w:tcBorders>
              <w:top w:val="single" w:sz="24" w:space="0" w:color="404040" w:themeColor="text1" w:themeTint="BF"/>
              <w:bottom w:val="single" w:sz="24" w:space="0" w:color="404040" w:themeColor="text1" w:themeTint="BF"/>
            </w:tcBorders>
          </w:tcPr>
          <w:p w14:paraId="65C212A7" w14:textId="3FF8E2FE" w:rsidR="00C75098" w:rsidRPr="00F5184E" w:rsidRDefault="00F732BA" w:rsidP="0023732F">
            <w:pPr>
              <w:pStyle w:val="Sous-titre"/>
            </w:pPr>
            <w:r w:rsidRPr="005224AD">
              <w:t xml:space="preserve">Actes pédagogiques </w:t>
            </w:r>
            <w:r>
              <w:t>centrés sur l’apprentissage</w:t>
            </w:r>
          </w:p>
        </w:tc>
      </w:tr>
      <w:tr w:rsidR="00C75098" w:rsidRPr="001D7311" w14:paraId="1B654919" w14:textId="77777777" w:rsidTr="0023732F">
        <w:tc>
          <w:tcPr>
            <w:tcW w:w="5000" w:type="pct"/>
            <w:tcBorders>
              <w:top w:val="single" w:sz="24" w:space="0" w:color="404040" w:themeColor="text1" w:themeTint="BF"/>
            </w:tcBorders>
            <w:shd w:val="clear" w:color="auto" w:fill="auto"/>
          </w:tcPr>
          <w:p w14:paraId="36C075DE" w14:textId="52523EF9" w:rsidR="00C75098" w:rsidRPr="001D7311" w:rsidRDefault="00C75098" w:rsidP="0023732F">
            <w:pPr>
              <w:pStyle w:val="txt-actes"/>
            </w:pPr>
            <w:r w:rsidRPr="001D7311">
              <w:t xml:space="preserve">Rendre les étudiants actifs en proposant </w:t>
            </w:r>
            <w:r w:rsidR="00A712F5">
              <w:t>une tâche</w:t>
            </w:r>
            <w:r w:rsidRPr="001D7311">
              <w:t xml:space="preserve"> nécessitant l’utilisation de stratégies d’apprentissage faisant appel à des opérations cognitives complexes;</w:t>
            </w:r>
          </w:p>
          <w:p w14:paraId="107690BB" w14:textId="03770732" w:rsidR="00C75098" w:rsidRDefault="00C75098" w:rsidP="0023732F">
            <w:pPr>
              <w:pStyle w:val="txt-actes"/>
            </w:pPr>
            <w:r w:rsidRPr="001D7311">
              <w:t>Susciter et exploiter les interactions entre étudiants</w:t>
            </w:r>
            <w:r w:rsidR="008342CC">
              <w:t xml:space="preserve"> (dyades ou petits groupes)</w:t>
            </w:r>
            <w:r w:rsidRPr="001D7311">
              <w:t>;</w:t>
            </w:r>
          </w:p>
          <w:p w14:paraId="085BCDA7" w14:textId="0C4A3FFD" w:rsidR="0070076A" w:rsidRPr="001D7311" w:rsidRDefault="0070076A" w:rsidP="0023732F">
            <w:pPr>
              <w:pStyle w:val="txt-actes"/>
            </w:pPr>
            <w:r>
              <w:t xml:space="preserve">Intégrer </w:t>
            </w:r>
            <w:r w:rsidR="00714A85">
              <w:t>l’évaluation dans les situations d’apprentissage;</w:t>
            </w:r>
          </w:p>
          <w:p w14:paraId="69CA928E" w14:textId="77777777" w:rsidR="00C75098" w:rsidRPr="001D7311" w:rsidRDefault="00C75098" w:rsidP="0023732F">
            <w:pPr>
              <w:pStyle w:val="txt-actes"/>
            </w:pPr>
            <w:r w:rsidRPr="001D7311">
              <w:t>Favoriser le transfert en demandant aux étudiants d’utiliser les connaissances dans des situations complexes et nouvelles.</w:t>
            </w:r>
          </w:p>
        </w:tc>
      </w:tr>
    </w:tbl>
    <w:p w14:paraId="17B2130F" w14:textId="77777777" w:rsidR="00C75098" w:rsidRDefault="00C75098" w:rsidP="00292432"/>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C75098" w:rsidRPr="00F5184E" w14:paraId="352EB3DE"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2591EB29" w14:textId="77777777" w:rsidR="00C75098" w:rsidRPr="00F5184E" w:rsidRDefault="00C75098" w:rsidP="0023732F">
            <w:pPr>
              <w:pStyle w:val="Sous-titre"/>
            </w:pPr>
            <w:r w:rsidRPr="00F5184E">
              <w:t>DÉROULEMENT</w:t>
            </w:r>
          </w:p>
        </w:tc>
        <w:tc>
          <w:tcPr>
            <w:tcW w:w="151" w:type="pct"/>
            <w:shd w:val="clear" w:color="auto" w:fill="auto"/>
          </w:tcPr>
          <w:p w14:paraId="69F74D06" w14:textId="77777777" w:rsidR="00C75098" w:rsidRPr="00F5184E" w:rsidRDefault="00C75098"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4F52C3CF" w14:textId="77777777" w:rsidR="00C75098" w:rsidRPr="00F5184E" w:rsidRDefault="00C75098" w:rsidP="0023732F">
            <w:pPr>
              <w:pStyle w:val="Sous-titre"/>
            </w:pPr>
            <w:r w:rsidRPr="00F5184E">
              <w:t>EN CLASSE RÉELLE</w:t>
            </w:r>
          </w:p>
        </w:tc>
      </w:tr>
      <w:tr w:rsidR="00C75098" w:rsidRPr="00BA2588" w14:paraId="6B233634" w14:textId="77777777" w:rsidTr="0023732F">
        <w:trPr>
          <w:trHeight w:val="988"/>
        </w:trPr>
        <w:tc>
          <w:tcPr>
            <w:tcW w:w="2424" w:type="pct"/>
            <w:vMerge w:val="restart"/>
            <w:tcBorders>
              <w:top w:val="single" w:sz="24" w:space="0" w:color="404040" w:themeColor="text1" w:themeTint="BF"/>
              <w:bottom w:val="single" w:sz="24" w:space="0" w:color="404040" w:themeColor="text1" w:themeTint="BF"/>
            </w:tcBorders>
            <w:shd w:val="clear" w:color="auto" w:fill="auto"/>
          </w:tcPr>
          <w:p w14:paraId="3CB8C1D6" w14:textId="77777777" w:rsidR="000E4D55" w:rsidRDefault="000E4D55" w:rsidP="002F182A">
            <w:pPr>
              <w:pStyle w:val="txt-deroulement"/>
              <w:numPr>
                <w:ilvl w:val="0"/>
                <w:numId w:val="12"/>
              </w:numPr>
              <w:ind w:left="284" w:hanging="284"/>
            </w:pPr>
            <w:r>
              <w:t xml:space="preserve">Suivant un exposé, </w:t>
            </w:r>
            <w:r w:rsidRPr="006726CE">
              <w:rPr>
                <w:b/>
                <w:bCs w:val="0"/>
              </w:rPr>
              <w:t>demander aux étudiants de noter au moins une application concrète</w:t>
            </w:r>
            <w:r>
              <w:t xml:space="preserve"> sur ce qu’ils viennent d’apprendre. </w:t>
            </w:r>
          </w:p>
          <w:p w14:paraId="16F10D4E" w14:textId="46F497F3" w:rsidR="000E4D55" w:rsidRDefault="000E4D55" w:rsidP="000E4D55">
            <w:pPr>
              <w:pStyle w:val="txt-deroulement"/>
            </w:pPr>
            <w:r w:rsidRPr="006726CE">
              <w:rPr>
                <w:b/>
                <w:bCs w:val="0"/>
              </w:rPr>
              <w:t>Inviter les étudiants à former des groupes</w:t>
            </w:r>
            <w:r>
              <w:t xml:space="preserve"> de </w:t>
            </w:r>
            <w:r w:rsidR="006726CE">
              <w:t>2</w:t>
            </w:r>
            <w:r>
              <w:t xml:space="preserve"> à </w:t>
            </w:r>
            <w:r w:rsidR="002C4EB9">
              <w:t>4</w:t>
            </w:r>
            <w:r>
              <w:t xml:space="preserve"> personnes et à discuter de leurs réponses.</w:t>
            </w:r>
          </w:p>
          <w:p w14:paraId="389825A7" w14:textId="77777777" w:rsidR="000E4D55" w:rsidRDefault="000E4D55" w:rsidP="000E4D55">
            <w:pPr>
              <w:pStyle w:val="txt-deroulement"/>
            </w:pPr>
            <w:r w:rsidRPr="002C4EB9">
              <w:rPr>
                <w:b/>
                <w:bCs w:val="0"/>
              </w:rPr>
              <w:t>Circuler</w:t>
            </w:r>
            <w:r>
              <w:t xml:space="preserve"> pour écouter les discussions. </w:t>
            </w:r>
          </w:p>
          <w:p w14:paraId="00E783EB" w14:textId="47EA52CB" w:rsidR="00C75098" w:rsidRPr="00F5184E" w:rsidRDefault="000E4D55" w:rsidP="000E4D55">
            <w:pPr>
              <w:pStyle w:val="txt-deroulement"/>
            </w:pPr>
            <w:r w:rsidRPr="002C4EB9">
              <w:rPr>
                <w:b/>
                <w:bCs w:val="0"/>
              </w:rPr>
              <w:t>Animer le retour</w:t>
            </w:r>
            <w:r>
              <w:t xml:space="preserve"> en grand groupe</w:t>
            </w:r>
            <w:r w:rsidR="0070076A">
              <w:t>. V</w:t>
            </w:r>
            <w:r>
              <w:t>érifier s’ils ont bien saisi la matière et son application.</w:t>
            </w:r>
            <w:r w:rsidR="0070076A">
              <w:t xml:space="preserve"> D</w:t>
            </w:r>
            <w:r w:rsidR="0070076A" w:rsidRPr="00BB5799">
              <w:t>onner de la rétroaction fondée sur les discussions entre étudiants</w:t>
            </w:r>
            <w:r w:rsidR="0070076A">
              <w:t>.</w:t>
            </w:r>
          </w:p>
        </w:tc>
        <w:tc>
          <w:tcPr>
            <w:tcW w:w="151" w:type="pct"/>
            <w:shd w:val="clear" w:color="auto" w:fill="auto"/>
          </w:tcPr>
          <w:p w14:paraId="4CBC8D29" w14:textId="77777777" w:rsidR="00C75098" w:rsidRDefault="00C75098"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0BFF3888" w14:textId="77777777" w:rsidR="002F182A" w:rsidRDefault="002F182A" w:rsidP="002F182A">
            <w:pPr>
              <w:pStyle w:val="txt-courant-justifie"/>
            </w:pPr>
            <w:r w:rsidRPr="00E96960">
              <w:rPr>
                <w:spacing w:val="-2"/>
              </w:rPr>
              <w:t>Dans un contexte de classe réelle, cette formule peut être utilisée</w:t>
            </w:r>
            <w:r w:rsidRPr="00FB3FB0">
              <w:t xml:space="preserve"> sans aucune considération technologique.</w:t>
            </w:r>
            <w:r>
              <w:t xml:space="preserve"> </w:t>
            </w:r>
          </w:p>
          <w:p w14:paraId="78803FF9" w14:textId="53129C33" w:rsidR="00C75098" w:rsidRPr="009732BA" w:rsidRDefault="00C75098" w:rsidP="0023732F">
            <w:pPr>
              <w:pStyle w:val="txt-courant-justifie"/>
            </w:pPr>
          </w:p>
        </w:tc>
      </w:tr>
      <w:tr w:rsidR="00C75098" w14:paraId="3669CF50" w14:textId="77777777" w:rsidTr="0023732F">
        <w:tc>
          <w:tcPr>
            <w:tcW w:w="2424" w:type="pct"/>
            <w:vMerge/>
            <w:tcBorders>
              <w:bottom w:val="single" w:sz="24" w:space="0" w:color="404040" w:themeColor="text1" w:themeTint="BF"/>
            </w:tcBorders>
            <w:shd w:val="clear" w:color="auto" w:fill="auto"/>
          </w:tcPr>
          <w:p w14:paraId="40E367BF" w14:textId="77777777" w:rsidR="00C75098" w:rsidRPr="009732BA" w:rsidRDefault="00C75098" w:rsidP="0023732F"/>
        </w:tc>
        <w:tc>
          <w:tcPr>
            <w:tcW w:w="151" w:type="pct"/>
            <w:shd w:val="clear" w:color="auto" w:fill="auto"/>
          </w:tcPr>
          <w:p w14:paraId="6F0FD1CA" w14:textId="77777777" w:rsidR="00C75098" w:rsidRPr="00D64437" w:rsidRDefault="00C75098"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4CF0368E" w14:textId="77777777" w:rsidR="00C75098" w:rsidRPr="00CD15AC" w:rsidRDefault="00C75098" w:rsidP="0023732F">
            <w:pPr>
              <w:pStyle w:val="Sous-titre"/>
              <w:rPr>
                <w:color w:val="595959" w:themeColor="text1" w:themeTint="A6"/>
              </w:rPr>
            </w:pPr>
            <w:r w:rsidRPr="00F5184E">
              <w:t>EN CLASSE VIRTUELLE</w:t>
            </w:r>
          </w:p>
        </w:tc>
      </w:tr>
      <w:tr w:rsidR="00116E9F" w14:paraId="52767A17" w14:textId="77777777" w:rsidTr="002C2312">
        <w:trPr>
          <w:trHeight w:val="1713"/>
        </w:trPr>
        <w:tc>
          <w:tcPr>
            <w:tcW w:w="2424" w:type="pct"/>
            <w:vMerge/>
            <w:tcBorders>
              <w:bottom w:val="single" w:sz="24" w:space="0" w:color="404040" w:themeColor="text1" w:themeTint="BF"/>
            </w:tcBorders>
            <w:shd w:val="clear" w:color="auto" w:fill="auto"/>
          </w:tcPr>
          <w:p w14:paraId="1442EEDB" w14:textId="77777777" w:rsidR="00116E9F" w:rsidRDefault="00116E9F" w:rsidP="0023732F"/>
        </w:tc>
        <w:tc>
          <w:tcPr>
            <w:tcW w:w="151" w:type="pct"/>
            <w:shd w:val="clear" w:color="auto" w:fill="auto"/>
          </w:tcPr>
          <w:p w14:paraId="66D20346" w14:textId="77777777" w:rsidR="00116E9F" w:rsidRDefault="00116E9F"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6897992D" w14:textId="77777777" w:rsidR="00116E9F" w:rsidRDefault="00116E9F" w:rsidP="002F182A">
            <w:pPr>
              <w:pStyle w:val="txt-courant-justifie"/>
            </w:pPr>
            <w:r>
              <w:t>Pour faciliter l’organisation pédagogique de cette activité en classe virtuelle, il est possible d’utiliser différentes technologies.</w:t>
            </w:r>
          </w:p>
          <w:p w14:paraId="1ADC3668" w14:textId="77777777" w:rsidR="00116E9F" w:rsidRDefault="00116E9F" w:rsidP="002F182A">
            <w:pPr>
              <w:pStyle w:val="txt-courant-justifie"/>
            </w:pPr>
            <w:r>
              <w:t xml:space="preserve">Microsoft </w:t>
            </w:r>
            <w:r w:rsidRPr="325CC91D">
              <w:t>Teams :</w:t>
            </w:r>
          </w:p>
          <w:p w14:paraId="0D1FEC35" w14:textId="77777777" w:rsidR="00116E9F" w:rsidRDefault="00116E9F" w:rsidP="002F182A">
            <w:pPr>
              <w:pStyle w:val="txt-point-de-forme"/>
            </w:pPr>
            <w:r w:rsidRPr="325CC91D">
              <w:t xml:space="preserve">Utilisation </w:t>
            </w:r>
            <w:r w:rsidRPr="1DCCBC8B">
              <w:t>des</w:t>
            </w:r>
            <w:r>
              <w:t xml:space="preserve"> </w:t>
            </w:r>
            <w:hyperlink r:id="rId30" w:history="1">
              <w:r w:rsidRPr="006537EA">
                <w:rPr>
                  <w:rStyle w:val="Lienhypertexte"/>
                </w:rPr>
                <w:t>salles pour petits groupes</w:t>
              </w:r>
            </w:hyperlink>
          </w:p>
          <w:p w14:paraId="1CB5581E" w14:textId="77777777" w:rsidR="00116E9F" w:rsidRPr="00474575" w:rsidRDefault="00116E9F" w:rsidP="002F182A">
            <w:pPr>
              <w:pStyle w:val="txt-point-de-forme"/>
            </w:pPr>
            <w:r w:rsidRPr="00474575">
              <w:t xml:space="preserve">Tableau blanc (Microsoft </w:t>
            </w:r>
            <w:proofErr w:type="spellStart"/>
            <w:r w:rsidRPr="00474575">
              <w:t>Whiteboard</w:t>
            </w:r>
            <w:proofErr w:type="spellEnd"/>
            <w:r w:rsidRPr="00474575">
              <w:t>) au b</w:t>
            </w:r>
            <w:r>
              <w:t>esoin</w:t>
            </w:r>
          </w:p>
          <w:p w14:paraId="7402267A" w14:textId="36A8FA7C" w:rsidR="00116E9F" w:rsidRPr="00891423" w:rsidRDefault="00116E9F" w:rsidP="002F182A">
            <w:pPr>
              <w:pStyle w:val="txt-point-de-forme"/>
            </w:pPr>
            <w:r>
              <w:t>Document</w:t>
            </w:r>
            <w:r w:rsidR="00B0547C">
              <w:t>s</w:t>
            </w:r>
            <w:r>
              <w:t xml:space="preserve"> Office 365 partagé</w:t>
            </w:r>
            <w:r w:rsidR="00B0547C">
              <w:t>s</w:t>
            </w:r>
          </w:p>
          <w:p w14:paraId="118AFD46" w14:textId="77777777" w:rsidR="00116E9F" w:rsidRDefault="00116E9F" w:rsidP="002F182A">
            <w:pPr>
              <w:pStyle w:val="txt-courant-justifie"/>
            </w:pPr>
            <w:r w:rsidRPr="325CC91D">
              <w:t>Adobe</w:t>
            </w:r>
            <w:r>
              <w:t xml:space="preserve"> </w:t>
            </w:r>
            <w:proofErr w:type="spellStart"/>
            <w:r>
              <w:t>Connect</w:t>
            </w:r>
            <w:proofErr w:type="spellEnd"/>
            <w:r w:rsidRPr="325CC91D">
              <w:t xml:space="preserve"> :</w:t>
            </w:r>
          </w:p>
          <w:p w14:paraId="1C233016" w14:textId="77777777" w:rsidR="00116E9F" w:rsidRPr="00891423" w:rsidRDefault="00116E9F" w:rsidP="002F182A">
            <w:pPr>
              <w:pStyle w:val="txt-point-de-forme"/>
            </w:pPr>
            <w:r w:rsidRPr="325CC91D">
              <w:t xml:space="preserve">Utilisation des ateliers </w:t>
            </w:r>
          </w:p>
          <w:p w14:paraId="297040E6" w14:textId="0CF884AD" w:rsidR="00116E9F" w:rsidRPr="00F5184E" w:rsidRDefault="00116E9F" w:rsidP="002F182A">
            <w:pPr>
              <w:pStyle w:val="txt-point-de-forme"/>
            </w:pPr>
            <w:r w:rsidRPr="325CC91D">
              <w:t xml:space="preserve">Module </w:t>
            </w:r>
            <w:r w:rsidRPr="002F182A">
              <w:t>Notes</w:t>
            </w:r>
            <w:r w:rsidRPr="00C1693F">
              <w:t xml:space="preserve"> et Tableau blanc</w:t>
            </w:r>
            <w:r>
              <w:t xml:space="preserve"> au besoin</w:t>
            </w:r>
          </w:p>
        </w:tc>
      </w:tr>
      <w:tr w:rsidR="00116E9F" w:rsidRPr="00F5184E" w14:paraId="715B0165" w14:textId="77777777" w:rsidTr="0023732F">
        <w:trPr>
          <w:trHeight w:val="170"/>
        </w:trPr>
        <w:tc>
          <w:tcPr>
            <w:tcW w:w="2424" w:type="pct"/>
            <w:tcBorders>
              <w:top w:val="single" w:sz="24" w:space="0" w:color="404040" w:themeColor="text1" w:themeTint="BF"/>
              <w:bottom w:val="single" w:sz="24" w:space="0" w:color="404040" w:themeColor="text1" w:themeTint="BF"/>
            </w:tcBorders>
            <w:shd w:val="clear" w:color="auto" w:fill="auto"/>
          </w:tcPr>
          <w:p w14:paraId="2636A996" w14:textId="77777777" w:rsidR="00116E9F" w:rsidRPr="00F5184E" w:rsidRDefault="00116E9F" w:rsidP="0023732F">
            <w:pPr>
              <w:pStyle w:val="Sous-titre"/>
              <w:rPr>
                <w:sz w:val="20"/>
                <w:szCs w:val="20"/>
              </w:rPr>
            </w:pPr>
            <w:r>
              <w:t>VARIANTE POSSIBLE</w:t>
            </w:r>
          </w:p>
        </w:tc>
        <w:tc>
          <w:tcPr>
            <w:tcW w:w="151" w:type="pct"/>
            <w:shd w:val="clear" w:color="auto" w:fill="auto"/>
          </w:tcPr>
          <w:p w14:paraId="1A14A22E" w14:textId="77777777" w:rsidR="00116E9F" w:rsidRPr="00F5184E" w:rsidRDefault="00116E9F" w:rsidP="0023732F">
            <w:pPr>
              <w:pStyle w:val="Sous-titre"/>
            </w:pPr>
          </w:p>
        </w:tc>
        <w:tc>
          <w:tcPr>
            <w:tcW w:w="2425" w:type="pct"/>
            <w:vMerge/>
            <w:shd w:val="clear" w:color="auto" w:fill="auto"/>
          </w:tcPr>
          <w:p w14:paraId="249E8B84" w14:textId="26A63BAE" w:rsidR="00116E9F" w:rsidRPr="00F5184E" w:rsidRDefault="00116E9F" w:rsidP="0023732F">
            <w:pPr>
              <w:pStyle w:val="Sous-titre"/>
              <w:rPr>
                <w:rFonts w:eastAsia="Arial Narrow" w:cs="Arial Narrow"/>
              </w:rPr>
            </w:pPr>
          </w:p>
        </w:tc>
      </w:tr>
      <w:tr w:rsidR="00116E9F" w:rsidRPr="00D56141" w14:paraId="13B53358"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0ECCDB27" w14:textId="601CF38C" w:rsidR="00116E9F" w:rsidRPr="00D56141" w:rsidRDefault="00116E9F" w:rsidP="0023732F">
            <w:pPr>
              <w:pStyle w:val="txt-courant-justifie"/>
            </w:pPr>
            <w:r w:rsidRPr="00A16DF0">
              <w:rPr>
                <w:b/>
                <w:bCs/>
              </w:rPr>
              <w:t>Récupérer un document</w:t>
            </w:r>
            <w:r>
              <w:t xml:space="preserve"> sur lequel les groupes d’étudiants ont inscrit des exemples d’application pour vérifier s’ils ont bien saisi la matière et son application.</w:t>
            </w:r>
          </w:p>
        </w:tc>
        <w:tc>
          <w:tcPr>
            <w:tcW w:w="151" w:type="pct"/>
            <w:tcBorders>
              <w:bottom w:val="single" w:sz="24" w:space="0" w:color="404040" w:themeColor="text1" w:themeTint="BF"/>
            </w:tcBorders>
            <w:shd w:val="clear" w:color="auto" w:fill="auto"/>
          </w:tcPr>
          <w:p w14:paraId="6400127A" w14:textId="77777777" w:rsidR="00116E9F" w:rsidRPr="00D56141" w:rsidRDefault="00116E9F" w:rsidP="0023732F">
            <w:pPr>
              <w:pStyle w:val="Paragraphedeliste"/>
              <w:spacing w:before="120" w:after="120"/>
              <w:ind w:left="0"/>
              <w:contextualSpacing w:val="0"/>
              <w:jc w:val="both"/>
              <w:rPr>
                <w:rFonts w:ascii="Arial Narrow" w:eastAsia="Arial Narrow" w:hAnsi="Arial Narrow" w:cs="Arial Narrow"/>
              </w:rPr>
            </w:pPr>
          </w:p>
        </w:tc>
        <w:tc>
          <w:tcPr>
            <w:tcW w:w="2425" w:type="pct"/>
            <w:vMerge/>
            <w:tcBorders>
              <w:bottom w:val="single" w:sz="24" w:space="0" w:color="404040" w:themeColor="text1" w:themeTint="BF"/>
            </w:tcBorders>
            <w:shd w:val="clear" w:color="auto" w:fill="auto"/>
          </w:tcPr>
          <w:p w14:paraId="71D1ABB5" w14:textId="77777777" w:rsidR="00116E9F" w:rsidRPr="00D56141" w:rsidRDefault="00116E9F" w:rsidP="0023732F">
            <w:pPr>
              <w:pStyle w:val="Paragraphedeliste"/>
              <w:spacing w:before="120" w:after="120"/>
              <w:ind w:left="0"/>
              <w:contextualSpacing w:val="0"/>
              <w:jc w:val="both"/>
              <w:rPr>
                <w:rFonts w:ascii="Arial Narrow" w:eastAsia="Arial Narrow" w:hAnsi="Arial Narrow" w:cs="Arial Narrow"/>
              </w:rPr>
            </w:pPr>
          </w:p>
        </w:tc>
      </w:tr>
    </w:tbl>
    <w:p w14:paraId="297F82B9" w14:textId="05E8326E" w:rsidR="00C75098" w:rsidRPr="003B29F3" w:rsidRDefault="00C75098" w:rsidP="00C75098">
      <w:pPr>
        <w:spacing w:before="120" w:after="120"/>
        <w:rPr>
          <w:rFonts w:ascii="Arial Narrow" w:hAnsi="Arial Narrow" w:cstheme="minorHAnsi"/>
          <w:sz w:val="20"/>
          <w:szCs w:val="20"/>
        </w:rPr>
      </w:pPr>
      <w:r w:rsidRPr="003B29F3">
        <w:rPr>
          <w:rFonts w:ascii="Arial Narrow" w:hAnsi="Arial Narrow" w:cstheme="minorHAnsi"/>
          <w:sz w:val="20"/>
          <w:szCs w:val="20"/>
        </w:rPr>
        <w:t>RÉFÉRENCE</w:t>
      </w:r>
    </w:p>
    <w:p w14:paraId="1907552D" w14:textId="7CFE2982" w:rsidR="006C47C2" w:rsidRDefault="001A6443">
      <w:r w:rsidRPr="001A6443">
        <w:rPr>
          <w:rFonts w:ascii="Arial Narrow" w:hAnsi="Arial Narrow" w:cstheme="minorHAnsi"/>
          <w:sz w:val="20"/>
          <w:szCs w:val="20"/>
        </w:rPr>
        <w:t xml:space="preserve">St-Pierre, L., Bédard, D. et Lefebvre, N. (2014). Une grille d’analyse de ses interventions en classe. </w:t>
      </w:r>
      <w:r>
        <w:rPr>
          <w:rFonts w:ascii="Arial Narrow" w:hAnsi="Arial Narrow" w:cstheme="minorHAnsi"/>
          <w:sz w:val="20"/>
          <w:szCs w:val="20"/>
        </w:rPr>
        <w:t>Dans</w:t>
      </w:r>
      <w:r w:rsidRPr="001A6443">
        <w:rPr>
          <w:rFonts w:ascii="Arial Narrow" w:hAnsi="Arial Narrow" w:cstheme="minorHAnsi"/>
          <w:sz w:val="20"/>
          <w:szCs w:val="20"/>
        </w:rPr>
        <w:t xml:space="preserve"> L. Ménard et L. St-Pierre (dir.), </w:t>
      </w:r>
      <w:r w:rsidRPr="001A6443">
        <w:rPr>
          <w:rFonts w:ascii="Arial Narrow" w:hAnsi="Arial Narrow" w:cstheme="minorHAnsi"/>
          <w:i/>
          <w:iCs/>
          <w:sz w:val="20"/>
          <w:szCs w:val="20"/>
        </w:rPr>
        <w:t>Se former à la pédagogie de l’enseignement supérieur</w:t>
      </w:r>
      <w:r w:rsidRPr="001A6443">
        <w:rPr>
          <w:rFonts w:ascii="Arial Narrow" w:hAnsi="Arial Narrow" w:cstheme="minorHAnsi"/>
          <w:sz w:val="20"/>
          <w:szCs w:val="20"/>
        </w:rPr>
        <w:t xml:space="preserve"> (p. 35-52). Montréal : Chenelière éducation.</w:t>
      </w:r>
      <w:r w:rsidR="006C47C2">
        <w:br w:type="page"/>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992"/>
        <w:gridCol w:w="4980"/>
      </w:tblGrid>
      <w:tr w:rsidR="00C75098" w:rsidRPr="00E75129" w14:paraId="5FFEA752" w14:textId="77777777" w:rsidTr="0023732F">
        <w:tc>
          <w:tcPr>
            <w:tcW w:w="2503" w:type="pct"/>
            <w:shd w:val="clear" w:color="auto" w:fill="00B050"/>
          </w:tcPr>
          <w:p w14:paraId="32A14EF5" w14:textId="393B827E" w:rsidR="00C75098" w:rsidRPr="00E75129" w:rsidRDefault="00994ECC" w:rsidP="00994ECC">
            <w:pPr>
              <w:pStyle w:val="Titre1"/>
              <w:outlineLvl w:val="0"/>
              <w:rPr>
                <w:sz w:val="36"/>
                <w:szCs w:val="36"/>
              </w:rPr>
            </w:pPr>
            <w:bookmarkStart w:id="6" w:name="_Toc69219916"/>
            <w:r w:rsidRPr="00E75129">
              <w:rPr>
                <w:sz w:val="36"/>
                <w:szCs w:val="36"/>
              </w:rPr>
              <w:lastRenderedPageBreak/>
              <w:t>Quel est le problème?</w:t>
            </w:r>
            <w:bookmarkEnd w:id="6"/>
          </w:p>
        </w:tc>
        <w:tc>
          <w:tcPr>
            <w:tcW w:w="2497" w:type="pct"/>
          </w:tcPr>
          <w:p w14:paraId="715EE185" w14:textId="77777777" w:rsidR="00C75098" w:rsidRPr="00E75129" w:rsidRDefault="00C75098" w:rsidP="0023732F">
            <w:pPr>
              <w:spacing w:before="40" w:after="40"/>
              <w:jc w:val="center"/>
              <w:rPr>
                <w:rFonts w:ascii="Arial Narrow" w:hAnsi="Arial Narrow"/>
                <w:b/>
                <w:bCs/>
                <w:noProof/>
                <w:color w:val="FFFFFF" w:themeColor="background1"/>
                <w:spacing w:val="40"/>
                <w:sz w:val="36"/>
                <w:szCs w:val="36"/>
              </w:rPr>
            </w:pPr>
          </w:p>
        </w:tc>
      </w:tr>
      <w:tr w:rsidR="00C75098" w:rsidRPr="00603D74" w14:paraId="2B411F4B" w14:textId="77777777" w:rsidTr="0023732F">
        <w:tc>
          <w:tcPr>
            <w:tcW w:w="5000" w:type="pct"/>
            <w:gridSpan w:val="2"/>
            <w:shd w:val="clear" w:color="auto" w:fill="595959" w:themeFill="text1" w:themeFillTint="A6"/>
            <w:vAlign w:val="center"/>
          </w:tcPr>
          <w:p w14:paraId="4765E64E" w14:textId="4369D4CA" w:rsidR="00C75098" w:rsidRPr="00603D74" w:rsidRDefault="00D26A2D"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7</w:t>
            </w:r>
          </w:p>
        </w:tc>
      </w:tr>
      <w:tr w:rsidR="00C75098" w14:paraId="317E0CD2" w14:textId="77777777" w:rsidTr="0023732F">
        <w:tblPrEx>
          <w:shd w:val="clear" w:color="auto" w:fill="00B050"/>
        </w:tblPrEx>
        <w:trPr>
          <w:trHeight w:val="1417"/>
        </w:trPr>
        <w:tc>
          <w:tcPr>
            <w:tcW w:w="5000" w:type="pct"/>
            <w:gridSpan w:val="2"/>
            <w:shd w:val="clear" w:color="auto" w:fill="00B050"/>
            <w:vAlign w:val="center"/>
          </w:tcPr>
          <w:p w14:paraId="7C5A5BBB" w14:textId="3D6C2BCE" w:rsidR="00C75098" w:rsidRPr="006F4A8C" w:rsidRDefault="00996D7F" w:rsidP="00CE0A22">
            <w:pPr>
              <w:pStyle w:val="txt-description"/>
            </w:pPr>
            <w:r>
              <w:t xml:space="preserve">Cette formule a pour principal but d’habiliter les étudiants à analyser un problème. Le problème doit être assez complexe – fermé ou ouvert – et doit nécessiter la mobilisation de plusieurs contenus disciplinaires et la résolution en plusieurs opérations. </w:t>
            </w:r>
            <w:r w:rsidRPr="00684AE3">
              <w:rPr>
                <w:b/>
                <w:bCs/>
              </w:rPr>
              <w:t>Les étudiants n’ont pas à résoudre le problème</w:t>
            </w:r>
            <w:r>
              <w:t>. Ils ont seulement à en déterminer la nature</w:t>
            </w:r>
            <w:r w:rsidR="004877D4">
              <w:t xml:space="preserve"> (Prégent, Bernard et Kozanitis, 2009)</w:t>
            </w:r>
            <w:r>
              <w:t>.</w:t>
            </w:r>
          </w:p>
        </w:tc>
      </w:tr>
    </w:tbl>
    <w:p w14:paraId="4BBE9FBE" w14:textId="77777777" w:rsidR="00C75098" w:rsidRDefault="00C75098" w:rsidP="00292432"/>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C75098" w:rsidRPr="00F5184E" w14:paraId="6FE936C6" w14:textId="77777777" w:rsidTr="0023732F">
        <w:tc>
          <w:tcPr>
            <w:tcW w:w="5000" w:type="pct"/>
            <w:tcBorders>
              <w:top w:val="single" w:sz="24" w:space="0" w:color="404040" w:themeColor="text1" w:themeTint="BF"/>
              <w:bottom w:val="single" w:sz="24" w:space="0" w:color="404040" w:themeColor="text1" w:themeTint="BF"/>
            </w:tcBorders>
          </w:tcPr>
          <w:p w14:paraId="6B03127D" w14:textId="22C932A0" w:rsidR="00C75098" w:rsidRPr="00F5184E" w:rsidRDefault="00F732BA" w:rsidP="0023732F">
            <w:pPr>
              <w:pStyle w:val="Sous-titre"/>
            </w:pPr>
            <w:r w:rsidRPr="005224AD">
              <w:t xml:space="preserve">Actes pédagogiques </w:t>
            </w:r>
            <w:r>
              <w:t>centrés sur l’apprentissage</w:t>
            </w:r>
          </w:p>
        </w:tc>
      </w:tr>
      <w:tr w:rsidR="00C75098" w:rsidRPr="001D7311" w14:paraId="7FFC1B72" w14:textId="77777777" w:rsidTr="0023732F">
        <w:tc>
          <w:tcPr>
            <w:tcW w:w="5000" w:type="pct"/>
            <w:tcBorders>
              <w:top w:val="single" w:sz="24" w:space="0" w:color="404040" w:themeColor="text1" w:themeTint="BF"/>
            </w:tcBorders>
            <w:shd w:val="clear" w:color="auto" w:fill="auto"/>
          </w:tcPr>
          <w:p w14:paraId="60E74363" w14:textId="2B4115AB" w:rsidR="00C75098" w:rsidRPr="001D7311" w:rsidRDefault="00C75098" w:rsidP="0023732F">
            <w:pPr>
              <w:pStyle w:val="txt-actes"/>
            </w:pPr>
            <w:r w:rsidRPr="001D7311">
              <w:t xml:space="preserve">Rendre les étudiants actifs en proposant des </w:t>
            </w:r>
            <w:r w:rsidR="002D7885">
              <w:t>situations problèmes</w:t>
            </w:r>
            <w:r w:rsidRPr="001D7311">
              <w:t xml:space="preserve"> nécessitant l’utilisation de stratégies d’apprentissage faisant appel à des opérations cognitives complexes;</w:t>
            </w:r>
          </w:p>
          <w:p w14:paraId="231117BD" w14:textId="64BABF95" w:rsidR="00C75098" w:rsidRDefault="00C75098" w:rsidP="0023732F">
            <w:pPr>
              <w:pStyle w:val="txt-actes"/>
            </w:pPr>
            <w:r w:rsidRPr="001D7311">
              <w:t>Susciter et exploiter les interactions entre étudiants</w:t>
            </w:r>
            <w:r w:rsidR="00A11542">
              <w:t xml:space="preserve"> (petits groupes)</w:t>
            </w:r>
            <w:r w:rsidRPr="001D7311">
              <w:t>;</w:t>
            </w:r>
          </w:p>
          <w:p w14:paraId="6B5495FC" w14:textId="7C53C9AA" w:rsidR="00E02A49" w:rsidRPr="001D7311" w:rsidRDefault="00E02A49" w:rsidP="0023732F">
            <w:pPr>
              <w:pStyle w:val="txt-actes"/>
            </w:pPr>
            <w:r>
              <w:t>Soutenir l’organisation des connaissances;</w:t>
            </w:r>
          </w:p>
          <w:p w14:paraId="61C88147" w14:textId="77777777" w:rsidR="00C75098" w:rsidRPr="001D7311" w:rsidRDefault="00C75098" w:rsidP="0023732F">
            <w:pPr>
              <w:pStyle w:val="txt-actes"/>
            </w:pPr>
            <w:r w:rsidRPr="001D7311">
              <w:t>Intégrer l’évaluation dans les situations d’apprentissage;</w:t>
            </w:r>
          </w:p>
          <w:p w14:paraId="641475E7" w14:textId="77777777" w:rsidR="00C75098" w:rsidRPr="001D7311" w:rsidRDefault="00C75098" w:rsidP="0023732F">
            <w:pPr>
              <w:pStyle w:val="txt-actes"/>
            </w:pPr>
            <w:r w:rsidRPr="001D7311">
              <w:t>Favoriser le transfert en demandant aux étudiants d’utiliser les connaissances dans des situations complexes et nouvelles.</w:t>
            </w:r>
          </w:p>
        </w:tc>
      </w:tr>
    </w:tbl>
    <w:p w14:paraId="05B5E046" w14:textId="77777777" w:rsidR="00C75098" w:rsidRDefault="00C75098" w:rsidP="00292432"/>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C75098" w:rsidRPr="00F5184E" w14:paraId="2E6B0A7E" w14:textId="77777777" w:rsidTr="00C655E1">
        <w:tc>
          <w:tcPr>
            <w:tcW w:w="2424" w:type="pct"/>
            <w:tcBorders>
              <w:top w:val="single" w:sz="24" w:space="0" w:color="404040" w:themeColor="text1" w:themeTint="BF"/>
              <w:bottom w:val="single" w:sz="24" w:space="0" w:color="404040" w:themeColor="text1" w:themeTint="BF"/>
            </w:tcBorders>
            <w:shd w:val="clear" w:color="auto" w:fill="auto"/>
          </w:tcPr>
          <w:p w14:paraId="2D699AA6" w14:textId="77777777" w:rsidR="00C75098" w:rsidRPr="00F5184E" w:rsidRDefault="00C75098" w:rsidP="0023732F">
            <w:pPr>
              <w:pStyle w:val="Sous-titre"/>
            </w:pPr>
            <w:r w:rsidRPr="00F5184E">
              <w:t>DÉROULEMENT</w:t>
            </w:r>
          </w:p>
        </w:tc>
        <w:tc>
          <w:tcPr>
            <w:tcW w:w="151" w:type="pct"/>
            <w:shd w:val="clear" w:color="auto" w:fill="auto"/>
          </w:tcPr>
          <w:p w14:paraId="475E9524" w14:textId="77777777" w:rsidR="00C75098" w:rsidRPr="00F5184E" w:rsidRDefault="00C75098"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128C60D2" w14:textId="77777777" w:rsidR="00C75098" w:rsidRPr="00F5184E" w:rsidRDefault="00C75098" w:rsidP="0023732F">
            <w:pPr>
              <w:pStyle w:val="Sous-titre"/>
            </w:pPr>
            <w:r w:rsidRPr="00F5184E">
              <w:t>EN CLASSE RÉELLE</w:t>
            </w:r>
          </w:p>
        </w:tc>
      </w:tr>
      <w:tr w:rsidR="00C75098" w:rsidRPr="00BA2588" w14:paraId="4E49ABC3" w14:textId="77777777" w:rsidTr="00C655E1">
        <w:trPr>
          <w:trHeight w:val="988"/>
        </w:trPr>
        <w:tc>
          <w:tcPr>
            <w:tcW w:w="2424" w:type="pct"/>
            <w:vMerge w:val="restart"/>
            <w:tcBorders>
              <w:top w:val="single" w:sz="24" w:space="0" w:color="404040" w:themeColor="text1" w:themeTint="BF"/>
              <w:bottom w:val="single" w:sz="24" w:space="0" w:color="404040" w:themeColor="text1" w:themeTint="BF"/>
            </w:tcBorders>
            <w:shd w:val="clear" w:color="auto" w:fill="auto"/>
          </w:tcPr>
          <w:p w14:paraId="561AC1EC" w14:textId="77777777" w:rsidR="00F41CEB" w:rsidRDefault="00F41CEB" w:rsidP="00007468">
            <w:pPr>
              <w:pStyle w:val="txt-deroulement"/>
              <w:numPr>
                <w:ilvl w:val="0"/>
                <w:numId w:val="13"/>
              </w:numPr>
              <w:ind w:left="284" w:hanging="284"/>
            </w:pPr>
            <w:r w:rsidRPr="00703144">
              <w:rPr>
                <w:b/>
                <w:bCs w:val="0"/>
              </w:rPr>
              <w:t>Présenter un certain nombre d’énoncés de problèmes</w:t>
            </w:r>
            <w:r>
              <w:t xml:space="preserve"> aux étudiants. </w:t>
            </w:r>
          </w:p>
          <w:p w14:paraId="5B8E619C" w14:textId="7AB5CB79" w:rsidR="00F41CEB" w:rsidRDefault="00F41CEB" w:rsidP="00F41CEB">
            <w:pPr>
              <w:pStyle w:val="txt-deroulement"/>
            </w:pPr>
            <w:r>
              <w:t xml:space="preserve">Inviter les étudiants à former des groupes de 2 à 4 personnes et à </w:t>
            </w:r>
            <w:r w:rsidRPr="00703144">
              <w:rPr>
                <w:b/>
                <w:bCs w:val="0"/>
              </w:rPr>
              <w:t>apparier chaque problème</w:t>
            </w:r>
            <w:r>
              <w:t xml:space="preserve"> à une liste de «</w:t>
            </w:r>
            <w:r w:rsidR="00703144">
              <w:t> </w:t>
            </w:r>
            <w:r>
              <w:t>nature de problèmes</w:t>
            </w:r>
            <w:r w:rsidR="00703144">
              <w:t> </w:t>
            </w:r>
            <w:r>
              <w:t>» fournie, par exemple 4 ou 5 «</w:t>
            </w:r>
            <w:r w:rsidR="00703144">
              <w:t> </w:t>
            </w:r>
            <w:r>
              <w:t>natures de problèmes</w:t>
            </w:r>
            <w:r w:rsidR="00703144">
              <w:t> </w:t>
            </w:r>
            <w:r>
              <w:t xml:space="preserve">». </w:t>
            </w:r>
          </w:p>
          <w:p w14:paraId="00438693" w14:textId="77777777" w:rsidR="00F41CEB" w:rsidRDefault="00F41CEB" w:rsidP="00F41CEB">
            <w:pPr>
              <w:pStyle w:val="txt-deroulement"/>
            </w:pPr>
            <w:r w:rsidRPr="00C2738C">
              <w:rPr>
                <w:b/>
                <w:bCs w:val="0"/>
              </w:rPr>
              <w:t>Animer la séance plénière</w:t>
            </w:r>
            <w:r>
              <w:t>. Les étudiants présentent les appariements et justifient leurs choix.</w:t>
            </w:r>
          </w:p>
          <w:p w14:paraId="73C54CA5" w14:textId="77777777" w:rsidR="000327B2" w:rsidRDefault="00F41CEB" w:rsidP="00EC1D13">
            <w:pPr>
              <w:pStyle w:val="txt-deroulement"/>
            </w:pPr>
            <w:r w:rsidRPr="00C2738C">
              <w:rPr>
                <w:b/>
                <w:bCs w:val="0"/>
              </w:rPr>
              <w:t>Renforcer</w:t>
            </w:r>
            <w:r>
              <w:t xml:space="preserve"> les choix corrects et analyser les motifs qui ont pu induire un raisonnement erroné.</w:t>
            </w:r>
          </w:p>
          <w:p w14:paraId="09F042FC" w14:textId="26F08259" w:rsidR="00EC1D13" w:rsidRPr="00F5184E" w:rsidRDefault="00EC1D13" w:rsidP="00EC1D13">
            <w:pPr>
              <w:pStyle w:val="txt-deroulement"/>
              <w:numPr>
                <w:ilvl w:val="0"/>
                <w:numId w:val="0"/>
              </w:numPr>
            </w:pPr>
          </w:p>
        </w:tc>
        <w:tc>
          <w:tcPr>
            <w:tcW w:w="151" w:type="pct"/>
            <w:shd w:val="clear" w:color="auto" w:fill="auto"/>
          </w:tcPr>
          <w:p w14:paraId="61467870" w14:textId="77777777" w:rsidR="00C75098" w:rsidRDefault="00C75098"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44ADC9EC" w14:textId="77777777" w:rsidR="009D71B8" w:rsidRDefault="009D71B8" w:rsidP="009D71B8">
            <w:pPr>
              <w:pStyle w:val="txt-courant-justifie"/>
            </w:pPr>
            <w:r w:rsidRPr="00E96960">
              <w:rPr>
                <w:spacing w:val="-2"/>
              </w:rPr>
              <w:t>Dans un contexte de classe réelle, cette formule peut être utilisée</w:t>
            </w:r>
            <w:r w:rsidRPr="00FB3FB0">
              <w:t xml:space="preserve"> sans aucune considération technologique.</w:t>
            </w:r>
            <w:r>
              <w:t xml:space="preserve"> </w:t>
            </w:r>
          </w:p>
          <w:p w14:paraId="6787580C" w14:textId="17BCE51A" w:rsidR="00C75098" w:rsidRPr="009732BA" w:rsidRDefault="00C75098" w:rsidP="009D71B8">
            <w:pPr>
              <w:pStyle w:val="txt-point-de-forme"/>
              <w:numPr>
                <w:ilvl w:val="0"/>
                <w:numId w:val="0"/>
              </w:numPr>
            </w:pPr>
          </w:p>
        </w:tc>
      </w:tr>
      <w:tr w:rsidR="00C75098" w14:paraId="00B300DE" w14:textId="77777777" w:rsidTr="00C655E1">
        <w:tc>
          <w:tcPr>
            <w:tcW w:w="2424" w:type="pct"/>
            <w:vMerge/>
            <w:tcBorders>
              <w:bottom w:val="single" w:sz="24" w:space="0" w:color="404040" w:themeColor="text1" w:themeTint="BF"/>
            </w:tcBorders>
            <w:shd w:val="clear" w:color="auto" w:fill="auto"/>
          </w:tcPr>
          <w:p w14:paraId="7B4F24CA" w14:textId="77777777" w:rsidR="00C75098" w:rsidRPr="009732BA" w:rsidRDefault="00C75098" w:rsidP="0023732F"/>
        </w:tc>
        <w:tc>
          <w:tcPr>
            <w:tcW w:w="151" w:type="pct"/>
            <w:shd w:val="clear" w:color="auto" w:fill="auto"/>
          </w:tcPr>
          <w:p w14:paraId="26434821" w14:textId="77777777" w:rsidR="00C75098" w:rsidRPr="00D64437" w:rsidRDefault="00C75098"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7E32DF71" w14:textId="77777777" w:rsidR="00C75098" w:rsidRPr="00CD15AC" w:rsidRDefault="00C75098" w:rsidP="0023732F">
            <w:pPr>
              <w:pStyle w:val="Sous-titre"/>
              <w:rPr>
                <w:color w:val="595959" w:themeColor="text1" w:themeTint="A6"/>
              </w:rPr>
            </w:pPr>
            <w:r w:rsidRPr="00F5184E">
              <w:t>EN CLASSE VIRTUELLE</w:t>
            </w:r>
          </w:p>
        </w:tc>
      </w:tr>
      <w:tr w:rsidR="00EC1D13" w14:paraId="5664A0C8" w14:textId="77777777" w:rsidTr="00EC1D13">
        <w:trPr>
          <w:trHeight w:val="1571"/>
        </w:trPr>
        <w:tc>
          <w:tcPr>
            <w:tcW w:w="2424" w:type="pct"/>
            <w:vMerge/>
            <w:tcBorders>
              <w:bottom w:val="single" w:sz="24" w:space="0" w:color="404040" w:themeColor="text1" w:themeTint="BF"/>
            </w:tcBorders>
            <w:shd w:val="clear" w:color="auto" w:fill="auto"/>
          </w:tcPr>
          <w:p w14:paraId="6E350037" w14:textId="77777777" w:rsidR="00EC1D13" w:rsidRDefault="00EC1D13" w:rsidP="0023732F"/>
        </w:tc>
        <w:tc>
          <w:tcPr>
            <w:tcW w:w="151" w:type="pct"/>
            <w:shd w:val="clear" w:color="auto" w:fill="auto"/>
          </w:tcPr>
          <w:p w14:paraId="02562756" w14:textId="77777777" w:rsidR="00EC1D13" w:rsidRDefault="00EC1D13"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6C49881D" w14:textId="77777777" w:rsidR="00EC1D13" w:rsidRDefault="00EC1D13" w:rsidP="00C655E1">
            <w:pPr>
              <w:pStyle w:val="txt-courant-justifie"/>
            </w:pPr>
            <w:r>
              <w:t>Pour faciliter l’organisation pédagogique de cette activité en classe virtuelle, il est possible d’utiliser différentes technologies.</w:t>
            </w:r>
          </w:p>
          <w:p w14:paraId="5BF7A098" w14:textId="77777777" w:rsidR="00EC1D13" w:rsidRDefault="00EC1D13" w:rsidP="00C655E1">
            <w:pPr>
              <w:pStyle w:val="txt-courant-justifie"/>
            </w:pPr>
            <w:r>
              <w:t xml:space="preserve">Microsoft </w:t>
            </w:r>
            <w:r w:rsidRPr="325CC91D">
              <w:t>Teams :</w:t>
            </w:r>
          </w:p>
          <w:p w14:paraId="45D8BBF6" w14:textId="77777777" w:rsidR="00EC1D13" w:rsidRDefault="00EC1D13" w:rsidP="00C655E1">
            <w:pPr>
              <w:pStyle w:val="txt-point-de-forme"/>
            </w:pPr>
            <w:r w:rsidRPr="325CC91D">
              <w:t xml:space="preserve">Utilisation </w:t>
            </w:r>
            <w:r w:rsidRPr="1DCCBC8B">
              <w:t>des</w:t>
            </w:r>
            <w:r>
              <w:t xml:space="preserve"> </w:t>
            </w:r>
            <w:hyperlink r:id="rId31" w:history="1">
              <w:r w:rsidRPr="006537EA">
                <w:rPr>
                  <w:rStyle w:val="Lienhypertexte"/>
                </w:rPr>
                <w:t>salles pour petits groupes</w:t>
              </w:r>
            </w:hyperlink>
          </w:p>
          <w:p w14:paraId="26AFB6EB" w14:textId="77777777" w:rsidR="00EC1D13" w:rsidRPr="00474575" w:rsidRDefault="00EC1D13" w:rsidP="00C655E1">
            <w:pPr>
              <w:pStyle w:val="txt-point-de-forme"/>
            </w:pPr>
            <w:r w:rsidRPr="00474575">
              <w:t xml:space="preserve">Tableau blanc (Microsoft </w:t>
            </w:r>
            <w:proofErr w:type="spellStart"/>
            <w:r w:rsidRPr="00474575">
              <w:t>Whiteboard</w:t>
            </w:r>
            <w:proofErr w:type="spellEnd"/>
            <w:r w:rsidRPr="00474575">
              <w:t>) au b</w:t>
            </w:r>
            <w:r>
              <w:t>esoin</w:t>
            </w:r>
          </w:p>
          <w:p w14:paraId="3E091416" w14:textId="2B2EB7DD" w:rsidR="00EC1D13" w:rsidRPr="00891423" w:rsidRDefault="00EC1D13" w:rsidP="00C655E1">
            <w:pPr>
              <w:pStyle w:val="txt-point-de-forme"/>
            </w:pPr>
            <w:r>
              <w:t>Document</w:t>
            </w:r>
            <w:r w:rsidR="00B0547C">
              <w:t>s</w:t>
            </w:r>
            <w:r>
              <w:t xml:space="preserve"> Office 365 partagé</w:t>
            </w:r>
            <w:r w:rsidR="00B0547C">
              <w:t>s</w:t>
            </w:r>
          </w:p>
          <w:p w14:paraId="7D546B1A" w14:textId="77777777" w:rsidR="00EC1D13" w:rsidRDefault="00EC1D13" w:rsidP="00C655E1">
            <w:pPr>
              <w:pStyle w:val="txt-courant-justifie"/>
            </w:pPr>
            <w:r w:rsidRPr="325CC91D">
              <w:t>Adobe</w:t>
            </w:r>
            <w:r>
              <w:t xml:space="preserve"> </w:t>
            </w:r>
            <w:proofErr w:type="spellStart"/>
            <w:r>
              <w:t>Connect</w:t>
            </w:r>
            <w:proofErr w:type="spellEnd"/>
            <w:r w:rsidRPr="325CC91D">
              <w:t xml:space="preserve"> :</w:t>
            </w:r>
          </w:p>
          <w:p w14:paraId="2A9DBFDB" w14:textId="77777777" w:rsidR="00EC1D13" w:rsidRPr="00891423" w:rsidRDefault="00EC1D13" w:rsidP="00C655E1">
            <w:pPr>
              <w:pStyle w:val="txt-point-de-forme"/>
            </w:pPr>
            <w:r w:rsidRPr="325CC91D">
              <w:t xml:space="preserve">Utilisation des ateliers </w:t>
            </w:r>
          </w:p>
          <w:p w14:paraId="197FC992" w14:textId="00D5EE55" w:rsidR="00EC1D13" w:rsidRPr="00F5184E" w:rsidRDefault="00EC1D13" w:rsidP="00007468">
            <w:pPr>
              <w:pStyle w:val="txt-point-de-forme"/>
            </w:pPr>
            <w:r w:rsidRPr="325CC91D">
              <w:t xml:space="preserve">Module </w:t>
            </w:r>
            <w:r w:rsidRPr="002F182A">
              <w:t>Notes</w:t>
            </w:r>
            <w:r w:rsidRPr="00C1693F">
              <w:t xml:space="preserve"> et Tableau blanc</w:t>
            </w:r>
            <w:r>
              <w:t xml:space="preserve"> au besoin</w:t>
            </w:r>
          </w:p>
        </w:tc>
      </w:tr>
      <w:tr w:rsidR="00EC1D13" w:rsidRPr="00F5184E" w14:paraId="77B119FF" w14:textId="77777777" w:rsidTr="0023732F">
        <w:trPr>
          <w:trHeight w:val="170"/>
        </w:trPr>
        <w:tc>
          <w:tcPr>
            <w:tcW w:w="2424" w:type="pct"/>
            <w:tcBorders>
              <w:top w:val="single" w:sz="24" w:space="0" w:color="404040" w:themeColor="text1" w:themeTint="BF"/>
              <w:bottom w:val="single" w:sz="24" w:space="0" w:color="404040" w:themeColor="text1" w:themeTint="BF"/>
            </w:tcBorders>
            <w:shd w:val="clear" w:color="auto" w:fill="auto"/>
          </w:tcPr>
          <w:p w14:paraId="6D790214" w14:textId="4A326FB7" w:rsidR="00EC1D13" w:rsidRPr="00F5184E" w:rsidRDefault="00EC1D13" w:rsidP="0023732F">
            <w:pPr>
              <w:pStyle w:val="Sous-titre"/>
              <w:rPr>
                <w:sz w:val="20"/>
                <w:szCs w:val="20"/>
              </w:rPr>
            </w:pPr>
            <w:r>
              <w:rPr>
                <w:rFonts w:eastAsia="Arial Narrow" w:cs="Arial Narrow"/>
              </w:rPr>
              <w:t>POUR ALLER PLUS LOIN</w:t>
            </w:r>
          </w:p>
        </w:tc>
        <w:tc>
          <w:tcPr>
            <w:tcW w:w="151" w:type="pct"/>
            <w:shd w:val="clear" w:color="auto" w:fill="auto"/>
          </w:tcPr>
          <w:p w14:paraId="5651A8E8" w14:textId="77777777" w:rsidR="00EC1D13" w:rsidRPr="00F5184E" w:rsidRDefault="00EC1D13" w:rsidP="0023732F">
            <w:pPr>
              <w:pStyle w:val="Sous-titre"/>
            </w:pPr>
          </w:p>
        </w:tc>
        <w:tc>
          <w:tcPr>
            <w:tcW w:w="2425" w:type="pct"/>
            <w:vMerge/>
            <w:shd w:val="clear" w:color="auto" w:fill="auto"/>
          </w:tcPr>
          <w:p w14:paraId="15C9BF00" w14:textId="09452B11" w:rsidR="00EC1D13" w:rsidRPr="00F5184E" w:rsidRDefault="00EC1D13" w:rsidP="0023732F">
            <w:pPr>
              <w:pStyle w:val="Sous-titre"/>
              <w:rPr>
                <w:rFonts w:eastAsia="Arial Narrow" w:cs="Arial Narrow"/>
              </w:rPr>
            </w:pPr>
          </w:p>
        </w:tc>
      </w:tr>
      <w:tr w:rsidR="00EC1D13" w:rsidRPr="00D56141" w14:paraId="47CDF4C1"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736AB599" w14:textId="558040A8" w:rsidR="00EC1D13" w:rsidRPr="00D56141" w:rsidRDefault="00EC1D13" w:rsidP="0023732F">
            <w:pPr>
              <w:pStyle w:val="txt-deroulement"/>
            </w:pPr>
            <w:r>
              <w:t xml:space="preserve">Dans un deuxième temps, demander aux étudiants de </w:t>
            </w:r>
            <w:r w:rsidRPr="00BE7A6C">
              <w:rPr>
                <w:b/>
                <w:bCs w:val="0"/>
              </w:rPr>
              <w:t>nommer les principes, les lois, les caractéristiques ou l’heuristique, les formules</w:t>
            </w:r>
            <w:r>
              <w:t xml:space="preserve"> qui s’appliquent à chacun des problèmes.</w:t>
            </w:r>
          </w:p>
        </w:tc>
        <w:tc>
          <w:tcPr>
            <w:tcW w:w="151" w:type="pct"/>
            <w:tcBorders>
              <w:bottom w:val="single" w:sz="24" w:space="0" w:color="404040" w:themeColor="text1" w:themeTint="BF"/>
            </w:tcBorders>
            <w:shd w:val="clear" w:color="auto" w:fill="auto"/>
          </w:tcPr>
          <w:p w14:paraId="5FC59562" w14:textId="77777777" w:rsidR="00EC1D13" w:rsidRPr="00D56141" w:rsidRDefault="00EC1D13" w:rsidP="0023732F">
            <w:pPr>
              <w:pStyle w:val="Paragraphedeliste"/>
              <w:spacing w:before="120" w:after="120"/>
              <w:ind w:left="0"/>
              <w:contextualSpacing w:val="0"/>
              <w:jc w:val="both"/>
              <w:rPr>
                <w:rFonts w:ascii="Arial Narrow" w:eastAsia="Arial Narrow" w:hAnsi="Arial Narrow" w:cs="Arial Narrow"/>
              </w:rPr>
            </w:pPr>
          </w:p>
        </w:tc>
        <w:tc>
          <w:tcPr>
            <w:tcW w:w="2425" w:type="pct"/>
            <w:vMerge/>
            <w:tcBorders>
              <w:bottom w:val="single" w:sz="24" w:space="0" w:color="404040" w:themeColor="text1" w:themeTint="BF"/>
            </w:tcBorders>
            <w:shd w:val="clear" w:color="auto" w:fill="auto"/>
          </w:tcPr>
          <w:p w14:paraId="3A00B289" w14:textId="77777777" w:rsidR="00EC1D13" w:rsidRPr="00D56141" w:rsidRDefault="00EC1D13" w:rsidP="0023732F">
            <w:pPr>
              <w:pStyle w:val="Paragraphedeliste"/>
              <w:spacing w:before="120" w:after="120"/>
              <w:ind w:left="0"/>
              <w:contextualSpacing w:val="0"/>
              <w:jc w:val="both"/>
              <w:rPr>
                <w:rFonts w:ascii="Arial Narrow" w:eastAsia="Arial Narrow" w:hAnsi="Arial Narrow" w:cs="Arial Narrow"/>
              </w:rPr>
            </w:pPr>
          </w:p>
        </w:tc>
      </w:tr>
    </w:tbl>
    <w:p w14:paraId="433378CA" w14:textId="58B7C435" w:rsidR="00C75098" w:rsidRPr="003B29F3" w:rsidRDefault="00C75098" w:rsidP="00C75098">
      <w:pPr>
        <w:spacing w:before="120" w:after="120"/>
        <w:rPr>
          <w:rFonts w:ascii="Arial Narrow" w:hAnsi="Arial Narrow" w:cstheme="minorHAnsi"/>
          <w:sz w:val="20"/>
          <w:szCs w:val="20"/>
        </w:rPr>
      </w:pPr>
      <w:r w:rsidRPr="003B29F3">
        <w:rPr>
          <w:rFonts w:ascii="Arial Narrow" w:hAnsi="Arial Narrow" w:cstheme="minorHAnsi"/>
          <w:sz w:val="20"/>
          <w:szCs w:val="20"/>
        </w:rPr>
        <w:t>RÉFÉRENCE</w:t>
      </w:r>
    </w:p>
    <w:p w14:paraId="61467189" w14:textId="41F79B1C" w:rsidR="00404C29" w:rsidRDefault="004877D4">
      <w:r w:rsidRPr="004877D4">
        <w:rPr>
          <w:rFonts w:ascii="Arial Narrow" w:hAnsi="Arial Narrow" w:cstheme="minorHAnsi"/>
          <w:sz w:val="20"/>
          <w:szCs w:val="20"/>
        </w:rPr>
        <w:t xml:space="preserve">Prégent, R., Bernard, H. et Kozanitis, A. (2009). Amorcer le développement de compétences par des exposés fondés sur des situations authentiques. Dans R. Prégent, H. Bernard et A. Kozanitis (dir). </w:t>
      </w:r>
      <w:r w:rsidRPr="004877D4">
        <w:rPr>
          <w:rFonts w:ascii="Arial Narrow" w:hAnsi="Arial Narrow" w:cstheme="minorHAnsi"/>
          <w:i/>
          <w:iCs/>
          <w:sz w:val="20"/>
          <w:szCs w:val="20"/>
        </w:rPr>
        <w:t>Enseigner à l’université dans une approche-programme</w:t>
      </w:r>
      <w:r w:rsidRPr="004877D4">
        <w:rPr>
          <w:rFonts w:ascii="Arial Narrow" w:hAnsi="Arial Narrow" w:cstheme="minorHAnsi"/>
          <w:sz w:val="20"/>
          <w:szCs w:val="20"/>
        </w:rPr>
        <w:t xml:space="preserve"> (p. 65-104). Québec : Presses internationales Polytechnique.</w:t>
      </w:r>
      <w:r w:rsidR="00404C29">
        <w:br w:type="page"/>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992"/>
        <w:gridCol w:w="4980"/>
      </w:tblGrid>
      <w:tr w:rsidR="00C75098" w:rsidRPr="00E75129" w14:paraId="65D58DF6" w14:textId="77777777" w:rsidTr="0023732F">
        <w:tc>
          <w:tcPr>
            <w:tcW w:w="2503" w:type="pct"/>
            <w:shd w:val="clear" w:color="auto" w:fill="00B050"/>
          </w:tcPr>
          <w:p w14:paraId="29EDC7CE" w14:textId="4B805C99" w:rsidR="00C75098" w:rsidRPr="00E75129" w:rsidRDefault="00994ECC" w:rsidP="00994ECC">
            <w:pPr>
              <w:pStyle w:val="Titre1"/>
              <w:outlineLvl w:val="0"/>
              <w:rPr>
                <w:sz w:val="36"/>
                <w:szCs w:val="36"/>
              </w:rPr>
            </w:pPr>
            <w:bookmarkStart w:id="7" w:name="_Toc69219917"/>
            <w:r w:rsidRPr="00E75129">
              <w:rPr>
                <w:sz w:val="36"/>
                <w:szCs w:val="36"/>
              </w:rPr>
              <w:lastRenderedPageBreak/>
              <w:t>Étude de cas</w:t>
            </w:r>
            <w:bookmarkEnd w:id="7"/>
          </w:p>
        </w:tc>
        <w:tc>
          <w:tcPr>
            <w:tcW w:w="2497" w:type="pct"/>
          </w:tcPr>
          <w:p w14:paraId="2216F584" w14:textId="77777777" w:rsidR="00C75098" w:rsidRPr="00E75129" w:rsidRDefault="00C75098" w:rsidP="0023732F">
            <w:pPr>
              <w:spacing w:before="40" w:after="40"/>
              <w:jc w:val="center"/>
              <w:rPr>
                <w:rFonts w:ascii="Arial Narrow" w:hAnsi="Arial Narrow"/>
                <w:b/>
                <w:bCs/>
                <w:noProof/>
                <w:color w:val="FFFFFF" w:themeColor="background1"/>
                <w:spacing w:val="40"/>
                <w:sz w:val="36"/>
                <w:szCs w:val="36"/>
              </w:rPr>
            </w:pPr>
          </w:p>
        </w:tc>
      </w:tr>
      <w:tr w:rsidR="00C75098" w:rsidRPr="00603D74" w14:paraId="2FBF3FA8" w14:textId="77777777" w:rsidTr="0023732F">
        <w:tc>
          <w:tcPr>
            <w:tcW w:w="5000" w:type="pct"/>
            <w:gridSpan w:val="2"/>
            <w:shd w:val="clear" w:color="auto" w:fill="595959" w:themeFill="text1" w:themeFillTint="A6"/>
            <w:vAlign w:val="center"/>
          </w:tcPr>
          <w:p w14:paraId="4CB3FB5F" w14:textId="1C87ACC9" w:rsidR="00C75098" w:rsidRPr="00603D74" w:rsidRDefault="00D26A2D"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8</w:t>
            </w:r>
          </w:p>
        </w:tc>
      </w:tr>
      <w:tr w:rsidR="00C75098" w14:paraId="4C7402D9" w14:textId="77777777" w:rsidTr="0023732F">
        <w:tblPrEx>
          <w:shd w:val="clear" w:color="auto" w:fill="00B050"/>
        </w:tblPrEx>
        <w:trPr>
          <w:trHeight w:val="1417"/>
        </w:trPr>
        <w:tc>
          <w:tcPr>
            <w:tcW w:w="5000" w:type="pct"/>
            <w:gridSpan w:val="2"/>
            <w:shd w:val="clear" w:color="auto" w:fill="00B050"/>
            <w:vAlign w:val="center"/>
          </w:tcPr>
          <w:p w14:paraId="56F9E932" w14:textId="38394527" w:rsidR="00C75098" w:rsidRPr="006F4A8C" w:rsidRDefault="001D52A0" w:rsidP="0023732F">
            <w:pPr>
              <w:pStyle w:val="txt-description"/>
            </w:pPr>
            <w:r w:rsidRPr="001D52A0">
              <w:t>Cette formule consiste à présenter aux étudiants une situation problématique professionnelle authentique. Le problème à étudier ou à résoudre exige une prise de position</w:t>
            </w:r>
            <w:r w:rsidR="00E10D8A">
              <w:t xml:space="preserve"> (Prégent, Bernard et Kozanitis, 2009)</w:t>
            </w:r>
            <w:r w:rsidRPr="001D52A0">
              <w:t>.</w:t>
            </w:r>
            <w:r w:rsidR="00705BC0">
              <w:t xml:space="preserve"> </w:t>
            </w:r>
            <w:r w:rsidR="00770D1C" w:rsidRPr="007173AC">
              <w:t>Cette formule a pour but de favoriser le passage des connaissances théoriques à la pratique.</w:t>
            </w:r>
            <w:r w:rsidR="00770D1C">
              <w:t xml:space="preserve"> Elle favorise l’utilisation des </w:t>
            </w:r>
            <w:r w:rsidR="00770D1C" w:rsidRPr="00351B02">
              <w:t>connaissances dans une situation nouvelle ou plus complexe en utilisant soit la contextualisation, la décontextualisation ou la recontextualisation</w:t>
            </w:r>
            <w:r w:rsidR="0008301B">
              <w:t xml:space="preserve"> </w:t>
            </w:r>
            <w:r w:rsidR="00770D1C">
              <w:t>(St-Pierre, Bédard et Lefebvre, 2014).</w:t>
            </w:r>
          </w:p>
        </w:tc>
      </w:tr>
    </w:tbl>
    <w:p w14:paraId="199E16F3" w14:textId="77777777" w:rsidR="00C75098" w:rsidRDefault="00C75098" w:rsidP="00292432">
      <w:pPr>
        <w:spacing w:after="100"/>
      </w:pPr>
    </w:p>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C75098" w:rsidRPr="00F5184E" w14:paraId="072D6470" w14:textId="77777777" w:rsidTr="0023732F">
        <w:tc>
          <w:tcPr>
            <w:tcW w:w="5000" w:type="pct"/>
            <w:tcBorders>
              <w:top w:val="single" w:sz="24" w:space="0" w:color="404040" w:themeColor="text1" w:themeTint="BF"/>
              <w:bottom w:val="single" w:sz="24" w:space="0" w:color="404040" w:themeColor="text1" w:themeTint="BF"/>
            </w:tcBorders>
          </w:tcPr>
          <w:p w14:paraId="60E33321" w14:textId="147F38A9" w:rsidR="00C75098" w:rsidRPr="00F5184E" w:rsidRDefault="00F732BA" w:rsidP="0023732F">
            <w:pPr>
              <w:pStyle w:val="Sous-titre"/>
            </w:pPr>
            <w:r w:rsidRPr="005224AD">
              <w:t xml:space="preserve">Actes pédagogiques </w:t>
            </w:r>
            <w:r>
              <w:t>centrés sur l’apprentissage</w:t>
            </w:r>
          </w:p>
        </w:tc>
      </w:tr>
      <w:tr w:rsidR="00C75098" w:rsidRPr="001D7311" w14:paraId="611CBE48" w14:textId="77777777" w:rsidTr="0023732F">
        <w:tc>
          <w:tcPr>
            <w:tcW w:w="5000" w:type="pct"/>
            <w:tcBorders>
              <w:top w:val="single" w:sz="24" w:space="0" w:color="404040" w:themeColor="text1" w:themeTint="BF"/>
            </w:tcBorders>
            <w:shd w:val="clear" w:color="auto" w:fill="auto"/>
          </w:tcPr>
          <w:p w14:paraId="0AC161A7" w14:textId="77777777" w:rsidR="00494A10" w:rsidRDefault="00494A10" w:rsidP="00494A10">
            <w:pPr>
              <w:pStyle w:val="txt-actes"/>
            </w:pPr>
            <w:r>
              <w:t>Agir sur les connaissances antérieures en plaçant les étudiants dans un contexte où ils doivent faire des liens entre les connaissances antérieures et les nouvelles;</w:t>
            </w:r>
          </w:p>
          <w:p w14:paraId="37CBEB28" w14:textId="3026E27E" w:rsidR="00494A10" w:rsidRPr="001D7311" w:rsidRDefault="00494A10" w:rsidP="00494A10">
            <w:pPr>
              <w:pStyle w:val="txt-actes"/>
            </w:pPr>
            <w:r w:rsidRPr="001D7311">
              <w:t xml:space="preserve">Rendre les étudiants actifs en </w:t>
            </w:r>
            <w:r>
              <w:t xml:space="preserve">leur </w:t>
            </w:r>
            <w:r w:rsidRPr="001D7311">
              <w:t xml:space="preserve">proposant des </w:t>
            </w:r>
            <w:r w:rsidR="00572826">
              <w:t>cas</w:t>
            </w:r>
            <w:r>
              <w:t xml:space="preserve"> n</w:t>
            </w:r>
            <w:r w:rsidRPr="001D7311">
              <w:t>écessitant l’utilisation de stratégies d’apprentissage faisant appel à des opérations cognitives complexes;</w:t>
            </w:r>
          </w:p>
          <w:p w14:paraId="25092CCF" w14:textId="5ECBD756" w:rsidR="00494A10" w:rsidRDefault="00494A10" w:rsidP="00494A10">
            <w:pPr>
              <w:pStyle w:val="txt-actes"/>
            </w:pPr>
            <w:r w:rsidRPr="001D7311">
              <w:t>Susciter et exploiter les interactions entre étudiants</w:t>
            </w:r>
            <w:r>
              <w:t xml:space="preserve"> (petits groupes)</w:t>
            </w:r>
            <w:r w:rsidRPr="001D7311">
              <w:t>;</w:t>
            </w:r>
          </w:p>
          <w:p w14:paraId="6C08BB6B" w14:textId="68F2D97A" w:rsidR="00494A10" w:rsidRDefault="00494A10" w:rsidP="00494A10">
            <w:pPr>
              <w:pStyle w:val="txt-actes"/>
            </w:pPr>
            <w:r>
              <w:t>Soutenir l’organisation des connaissances;</w:t>
            </w:r>
          </w:p>
          <w:p w14:paraId="478DFE94" w14:textId="109A61AA" w:rsidR="005A3423" w:rsidRPr="001D7311" w:rsidRDefault="005A3423" w:rsidP="00494A10">
            <w:pPr>
              <w:pStyle w:val="txt-actes"/>
            </w:pPr>
            <w:r>
              <w:t>Intégrer l’évaluation dans les situations d’apprentissage;</w:t>
            </w:r>
          </w:p>
          <w:p w14:paraId="72CDED7D" w14:textId="260AD6E2" w:rsidR="00C75098" w:rsidRPr="001D7311" w:rsidRDefault="00494A10" w:rsidP="00494A10">
            <w:pPr>
              <w:pStyle w:val="txt-actes"/>
            </w:pPr>
            <w:r w:rsidRPr="001D7311">
              <w:t>Favoriser le transfert en demandant aux étudiants d’utiliser les connaissances dans des situations complexes et nouvelles.</w:t>
            </w:r>
          </w:p>
        </w:tc>
      </w:tr>
    </w:tbl>
    <w:p w14:paraId="26BCC353" w14:textId="77777777" w:rsidR="00C75098" w:rsidRDefault="00C75098" w:rsidP="00292432">
      <w:pPr>
        <w:spacing w:after="100"/>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C75098" w:rsidRPr="00F5184E" w14:paraId="107D0BC1"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329E0199" w14:textId="77777777" w:rsidR="00C75098" w:rsidRPr="00F5184E" w:rsidRDefault="00C75098" w:rsidP="0023732F">
            <w:pPr>
              <w:pStyle w:val="Sous-titre"/>
            </w:pPr>
            <w:r w:rsidRPr="00F5184E">
              <w:t>DÉROULEMENT</w:t>
            </w:r>
          </w:p>
        </w:tc>
        <w:tc>
          <w:tcPr>
            <w:tcW w:w="151" w:type="pct"/>
            <w:shd w:val="clear" w:color="auto" w:fill="auto"/>
          </w:tcPr>
          <w:p w14:paraId="72B01821" w14:textId="77777777" w:rsidR="00C75098" w:rsidRPr="00F5184E" w:rsidRDefault="00C75098"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689AAA1D" w14:textId="77777777" w:rsidR="00C75098" w:rsidRPr="00F5184E" w:rsidRDefault="00C75098" w:rsidP="0023732F">
            <w:pPr>
              <w:pStyle w:val="Sous-titre"/>
            </w:pPr>
            <w:r w:rsidRPr="00F5184E">
              <w:t>EN CLASSE RÉELLE</w:t>
            </w:r>
          </w:p>
        </w:tc>
      </w:tr>
      <w:tr w:rsidR="00C75098" w:rsidRPr="00BA2588" w14:paraId="45BF15D0" w14:textId="77777777" w:rsidTr="0023732F">
        <w:trPr>
          <w:trHeight w:val="988"/>
        </w:trPr>
        <w:tc>
          <w:tcPr>
            <w:tcW w:w="2424" w:type="pct"/>
            <w:vMerge w:val="restart"/>
            <w:tcBorders>
              <w:top w:val="single" w:sz="24" w:space="0" w:color="404040" w:themeColor="text1" w:themeTint="BF"/>
              <w:bottom w:val="single" w:sz="24" w:space="0" w:color="404040" w:themeColor="text1" w:themeTint="BF"/>
            </w:tcBorders>
            <w:shd w:val="clear" w:color="auto" w:fill="auto"/>
          </w:tcPr>
          <w:p w14:paraId="052973D2" w14:textId="77777777" w:rsidR="0070132C" w:rsidRDefault="0070132C" w:rsidP="0008301B">
            <w:pPr>
              <w:pStyle w:val="txt-deroulement"/>
              <w:numPr>
                <w:ilvl w:val="0"/>
                <w:numId w:val="14"/>
              </w:numPr>
              <w:ind w:left="284" w:hanging="284"/>
            </w:pPr>
            <w:r w:rsidRPr="00F25B2A">
              <w:rPr>
                <w:b/>
                <w:bCs w:val="0"/>
              </w:rPr>
              <w:t>Remettre le cas</w:t>
            </w:r>
            <w:r>
              <w:t xml:space="preserve"> aux étudiants. Chacun le lit individuellement et écrit son analyse sommaire en suivant les directives (le plus souvent une ou deux questions). </w:t>
            </w:r>
          </w:p>
          <w:p w14:paraId="224CE9DA" w14:textId="77777777" w:rsidR="0070132C" w:rsidRDefault="0070132C" w:rsidP="0070132C">
            <w:pPr>
              <w:pStyle w:val="txt-deroulement"/>
            </w:pPr>
            <w:r w:rsidRPr="000D5B22">
              <w:rPr>
                <w:b/>
                <w:bCs w:val="0"/>
              </w:rPr>
              <w:t>Inviter les étudiants à former des groupes</w:t>
            </w:r>
            <w:r>
              <w:t xml:space="preserve"> de 3 à 6 personnes et à partager et comparer leurs premières analyses personnelles. </w:t>
            </w:r>
          </w:p>
          <w:p w14:paraId="37AAC0BD" w14:textId="5A312C02" w:rsidR="00DE0DD0" w:rsidRPr="00F5184E" w:rsidRDefault="0070132C" w:rsidP="00E10D8A">
            <w:pPr>
              <w:pStyle w:val="txt-deroulement"/>
            </w:pPr>
            <w:r w:rsidRPr="000D5B22">
              <w:rPr>
                <w:b/>
                <w:bCs w:val="0"/>
              </w:rPr>
              <w:t>Animer le retour</w:t>
            </w:r>
            <w:r>
              <w:t xml:space="preserve"> en grand groupe. Inviter les groupes d’étudiants à présenter le résultat des discussions de groupe.</w:t>
            </w:r>
            <w:r w:rsidR="000D5B22">
              <w:t xml:space="preserve"> </w:t>
            </w:r>
            <w:r w:rsidR="000D5B22" w:rsidRPr="007254FC">
              <w:rPr>
                <w:b/>
                <w:bCs w:val="0"/>
              </w:rPr>
              <w:t>Présenter votre pro</w:t>
            </w:r>
            <w:r w:rsidR="007254FC" w:rsidRPr="007254FC">
              <w:rPr>
                <w:b/>
                <w:bCs w:val="0"/>
              </w:rPr>
              <w:t>pre analyse</w:t>
            </w:r>
            <w:r w:rsidR="007254FC">
              <w:t xml:space="preserve"> du cas. D</w:t>
            </w:r>
            <w:r w:rsidR="007254FC" w:rsidRPr="00BB5799">
              <w:t>onner de la rétroaction fondée sur les discussions entre étudiants</w:t>
            </w:r>
            <w:r w:rsidR="007254FC">
              <w:t>.</w:t>
            </w:r>
          </w:p>
        </w:tc>
        <w:tc>
          <w:tcPr>
            <w:tcW w:w="151" w:type="pct"/>
            <w:shd w:val="clear" w:color="auto" w:fill="auto"/>
          </w:tcPr>
          <w:p w14:paraId="2CB0EC33" w14:textId="77777777" w:rsidR="00C75098" w:rsidRDefault="00C75098"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11868740" w14:textId="28DA03D4" w:rsidR="00082526" w:rsidRDefault="00082526" w:rsidP="00082526">
            <w:pPr>
              <w:pStyle w:val="txt-courant-justifie"/>
            </w:pPr>
            <w:r>
              <w:t xml:space="preserve">Pour faciliter l’organisation pédagogique de l’étude de cas, il est possible d’utiliser </w:t>
            </w:r>
            <w:r w:rsidRPr="0039396A">
              <w:t>Moodle</w:t>
            </w:r>
            <w:r>
              <w:t> </w:t>
            </w:r>
            <w:r w:rsidRPr="0039396A">
              <w:t xml:space="preserve">: </w:t>
            </w:r>
          </w:p>
          <w:p w14:paraId="1A623CB1" w14:textId="0CC8266C" w:rsidR="00C75098" w:rsidRPr="009732BA" w:rsidRDefault="00082526" w:rsidP="00082526">
            <w:pPr>
              <w:pStyle w:val="txt-point-de-forme"/>
            </w:pPr>
            <w:r>
              <w:t>Fichiers et liens internet ajoutés comme ressources</w:t>
            </w:r>
            <w:r w:rsidRPr="009732BA">
              <w:t xml:space="preserve"> </w:t>
            </w:r>
          </w:p>
        </w:tc>
      </w:tr>
      <w:tr w:rsidR="00C75098" w14:paraId="3B6F2021" w14:textId="77777777" w:rsidTr="0023732F">
        <w:tc>
          <w:tcPr>
            <w:tcW w:w="2424" w:type="pct"/>
            <w:vMerge/>
            <w:tcBorders>
              <w:bottom w:val="single" w:sz="24" w:space="0" w:color="404040" w:themeColor="text1" w:themeTint="BF"/>
            </w:tcBorders>
            <w:shd w:val="clear" w:color="auto" w:fill="auto"/>
          </w:tcPr>
          <w:p w14:paraId="4EB4994A" w14:textId="77777777" w:rsidR="00C75098" w:rsidRPr="009732BA" w:rsidRDefault="00C75098" w:rsidP="0023732F"/>
        </w:tc>
        <w:tc>
          <w:tcPr>
            <w:tcW w:w="151" w:type="pct"/>
            <w:shd w:val="clear" w:color="auto" w:fill="auto"/>
          </w:tcPr>
          <w:p w14:paraId="016985BA" w14:textId="77777777" w:rsidR="00C75098" w:rsidRPr="00D64437" w:rsidRDefault="00C75098"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483BDBE1" w14:textId="77777777" w:rsidR="00C75098" w:rsidRPr="00CD15AC" w:rsidRDefault="00C75098" w:rsidP="0023732F">
            <w:pPr>
              <w:pStyle w:val="Sous-titre"/>
              <w:rPr>
                <w:color w:val="595959" w:themeColor="text1" w:themeTint="A6"/>
              </w:rPr>
            </w:pPr>
            <w:r w:rsidRPr="00F5184E">
              <w:t>EN CLASSE VIRTUELLE</w:t>
            </w:r>
          </w:p>
        </w:tc>
      </w:tr>
      <w:tr w:rsidR="00FA3C72" w14:paraId="1A422BAE" w14:textId="77777777" w:rsidTr="00E10D8A">
        <w:trPr>
          <w:trHeight w:val="1369"/>
        </w:trPr>
        <w:tc>
          <w:tcPr>
            <w:tcW w:w="2424" w:type="pct"/>
            <w:vMerge/>
            <w:tcBorders>
              <w:bottom w:val="single" w:sz="24" w:space="0" w:color="404040" w:themeColor="text1" w:themeTint="BF"/>
            </w:tcBorders>
            <w:shd w:val="clear" w:color="auto" w:fill="auto"/>
          </w:tcPr>
          <w:p w14:paraId="31306BAE" w14:textId="77777777" w:rsidR="00FA3C72" w:rsidRDefault="00FA3C72" w:rsidP="0023732F"/>
        </w:tc>
        <w:tc>
          <w:tcPr>
            <w:tcW w:w="151" w:type="pct"/>
            <w:shd w:val="clear" w:color="auto" w:fill="auto"/>
          </w:tcPr>
          <w:p w14:paraId="299FB5F3" w14:textId="77777777" w:rsidR="00FA3C72" w:rsidRDefault="00FA3C72"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4E83B47C" w14:textId="77777777" w:rsidR="00FA3C72" w:rsidRDefault="00FA3C72" w:rsidP="004F66EA">
            <w:pPr>
              <w:pStyle w:val="txt-courant-justifie"/>
            </w:pPr>
            <w:r>
              <w:t>Pour faciliter l’organisation pédagogique de cette activité en classe virtuelle, il est possible d’utiliser différentes technologies.</w:t>
            </w:r>
          </w:p>
          <w:p w14:paraId="2DAFC626" w14:textId="77777777" w:rsidR="00FA3C72" w:rsidRDefault="00FA3C72" w:rsidP="004F66EA">
            <w:pPr>
              <w:pStyle w:val="txt-courant-justifie"/>
            </w:pPr>
            <w:r>
              <w:t xml:space="preserve">Microsoft </w:t>
            </w:r>
            <w:r w:rsidRPr="325CC91D">
              <w:t>Teams :</w:t>
            </w:r>
          </w:p>
          <w:p w14:paraId="4B51761F" w14:textId="77777777" w:rsidR="00FA3C72" w:rsidRDefault="00FA3C72" w:rsidP="004F66EA">
            <w:pPr>
              <w:pStyle w:val="txt-point-de-forme"/>
            </w:pPr>
            <w:r w:rsidRPr="325CC91D">
              <w:t xml:space="preserve">Utilisation </w:t>
            </w:r>
            <w:r w:rsidRPr="1DCCBC8B">
              <w:t>des</w:t>
            </w:r>
            <w:r>
              <w:t xml:space="preserve"> </w:t>
            </w:r>
            <w:hyperlink r:id="rId32" w:history="1">
              <w:r w:rsidRPr="006537EA">
                <w:rPr>
                  <w:rStyle w:val="Lienhypertexte"/>
                </w:rPr>
                <w:t>salles pour petits groupes</w:t>
              </w:r>
            </w:hyperlink>
          </w:p>
          <w:p w14:paraId="0F2D66B2" w14:textId="77777777" w:rsidR="00FA3C72" w:rsidRPr="00474575" w:rsidRDefault="00FA3C72" w:rsidP="004F66EA">
            <w:pPr>
              <w:pStyle w:val="txt-point-de-forme"/>
            </w:pPr>
            <w:r w:rsidRPr="00474575">
              <w:t xml:space="preserve">Tableau blanc (Microsoft </w:t>
            </w:r>
            <w:proofErr w:type="spellStart"/>
            <w:r w:rsidRPr="00474575">
              <w:t>Whiteboard</w:t>
            </w:r>
            <w:proofErr w:type="spellEnd"/>
            <w:r w:rsidRPr="00474575">
              <w:t>) au b</w:t>
            </w:r>
            <w:r>
              <w:t>esoin</w:t>
            </w:r>
          </w:p>
          <w:p w14:paraId="5BC96F90" w14:textId="5947ABA6" w:rsidR="00FA3C72" w:rsidRPr="00891423" w:rsidRDefault="00FA3C72" w:rsidP="004F66EA">
            <w:pPr>
              <w:pStyle w:val="txt-point-de-forme"/>
            </w:pPr>
            <w:r>
              <w:t>Document</w:t>
            </w:r>
            <w:r w:rsidR="00B0547C">
              <w:t>s</w:t>
            </w:r>
            <w:r>
              <w:t xml:space="preserve"> Office 365 partagé</w:t>
            </w:r>
            <w:r w:rsidR="00B0547C">
              <w:t>s</w:t>
            </w:r>
          </w:p>
          <w:p w14:paraId="59C9CA4B" w14:textId="77777777" w:rsidR="00FA3C72" w:rsidRDefault="00FA3C72" w:rsidP="004F66EA">
            <w:pPr>
              <w:pStyle w:val="txt-courant-justifie"/>
            </w:pPr>
            <w:r w:rsidRPr="325CC91D">
              <w:t>Adobe</w:t>
            </w:r>
            <w:r>
              <w:t xml:space="preserve"> </w:t>
            </w:r>
            <w:proofErr w:type="spellStart"/>
            <w:r>
              <w:t>Connect</w:t>
            </w:r>
            <w:proofErr w:type="spellEnd"/>
            <w:r w:rsidRPr="325CC91D">
              <w:t xml:space="preserve"> :</w:t>
            </w:r>
          </w:p>
          <w:p w14:paraId="2D627710" w14:textId="77777777" w:rsidR="00FA3C72" w:rsidRPr="00891423" w:rsidRDefault="00FA3C72" w:rsidP="004F66EA">
            <w:pPr>
              <w:pStyle w:val="txt-point-de-forme"/>
            </w:pPr>
            <w:r w:rsidRPr="325CC91D">
              <w:t xml:space="preserve">Utilisation des ateliers </w:t>
            </w:r>
          </w:p>
          <w:p w14:paraId="22AE7819" w14:textId="357E7628" w:rsidR="00FA3C72" w:rsidRPr="00F5184E" w:rsidRDefault="00FA3C72" w:rsidP="004F66EA">
            <w:pPr>
              <w:pStyle w:val="txt-point-de-forme"/>
            </w:pPr>
            <w:r w:rsidRPr="325CC91D">
              <w:t xml:space="preserve">Module </w:t>
            </w:r>
            <w:r w:rsidRPr="00C1693F">
              <w:t>Notes et Tableau blanc</w:t>
            </w:r>
            <w:r>
              <w:t xml:space="preserve"> au besoin</w:t>
            </w:r>
          </w:p>
        </w:tc>
      </w:tr>
      <w:tr w:rsidR="00FA3C72" w:rsidRPr="00F5184E" w14:paraId="15952F6A" w14:textId="77777777" w:rsidTr="0023732F">
        <w:trPr>
          <w:trHeight w:val="170"/>
        </w:trPr>
        <w:tc>
          <w:tcPr>
            <w:tcW w:w="2424" w:type="pct"/>
            <w:tcBorders>
              <w:top w:val="single" w:sz="24" w:space="0" w:color="404040" w:themeColor="text1" w:themeTint="BF"/>
              <w:bottom w:val="single" w:sz="24" w:space="0" w:color="404040" w:themeColor="text1" w:themeTint="BF"/>
            </w:tcBorders>
            <w:shd w:val="clear" w:color="auto" w:fill="auto"/>
          </w:tcPr>
          <w:p w14:paraId="77926875" w14:textId="7A49CF7A" w:rsidR="00FA3C72" w:rsidRPr="00F5184E" w:rsidRDefault="00FA3C72" w:rsidP="0023732F">
            <w:pPr>
              <w:pStyle w:val="Sous-titre"/>
              <w:rPr>
                <w:sz w:val="20"/>
                <w:szCs w:val="20"/>
              </w:rPr>
            </w:pPr>
            <w:r>
              <w:rPr>
                <w:rFonts w:eastAsia="Arial Narrow" w:cs="Arial Narrow"/>
              </w:rPr>
              <w:t>POUR ALLER PLUS LOIN</w:t>
            </w:r>
          </w:p>
        </w:tc>
        <w:tc>
          <w:tcPr>
            <w:tcW w:w="151" w:type="pct"/>
            <w:shd w:val="clear" w:color="auto" w:fill="auto"/>
          </w:tcPr>
          <w:p w14:paraId="46BE3DD3" w14:textId="77777777" w:rsidR="00FA3C72" w:rsidRPr="00F5184E" w:rsidRDefault="00FA3C72" w:rsidP="0023732F">
            <w:pPr>
              <w:pStyle w:val="Sous-titre"/>
            </w:pPr>
          </w:p>
        </w:tc>
        <w:tc>
          <w:tcPr>
            <w:tcW w:w="2425" w:type="pct"/>
            <w:vMerge/>
            <w:shd w:val="clear" w:color="auto" w:fill="auto"/>
          </w:tcPr>
          <w:p w14:paraId="0B56A218" w14:textId="7CA97E37" w:rsidR="00FA3C72" w:rsidRPr="00F5184E" w:rsidRDefault="00FA3C72" w:rsidP="0023732F">
            <w:pPr>
              <w:pStyle w:val="Sous-titre"/>
              <w:rPr>
                <w:rFonts w:eastAsia="Arial Narrow" w:cs="Arial Narrow"/>
              </w:rPr>
            </w:pPr>
          </w:p>
        </w:tc>
      </w:tr>
      <w:tr w:rsidR="00FA3C72" w:rsidRPr="00D56141" w14:paraId="519B2EC9"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00BF033E" w14:textId="6F4F67DD" w:rsidR="009F3176" w:rsidRDefault="004C50E1" w:rsidP="004C50E1">
            <w:pPr>
              <w:pStyle w:val="txt-reference"/>
            </w:pPr>
            <w:r>
              <w:t xml:space="preserve">Bédard, </w:t>
            </w:r>
            <w:r w:rsidR="009F3176">
              <w:t xml:space="preserve">M.-G., </w:t>
            </w:r>
            <w:proofErr w:type="spellStart"/>
            <w:r w:rsidR="009F3176">
              <w:t>Dell’Aniello</w:t>
            </w:r>
            <w:proofErr w:type="spellEnd"/>
            <w:r w:rsidR="009F3176">
              <w:t xml:space="preserve">, P. et Desbiens, D. (2005). </w:t>
            </w:r>
            <w:r w:rsidR="009F3176" w:rsidRPr="006025DF">
              <w:rPr>
                <w:i/>
                <w:iCs/>
              </w:rPr>
              <w:t>La méthode des cas.</w:t>
            </w:r>
            <w:r w:rsidR="00FE2F26" w:rsidRPr="006025DF">
              <w:rPr>
                <w:i/>
                <w:iCs/>
              </w:rPr>
              <w:t xml:space="preserve"> Guide orienté vers le développement des compétences.</w:t>
            </w:r>
            <w:r w:rsidR="00FE2F26">
              <w:t xml:space="preserve"> </w:t>
            </w:r>
            <w:r w:rsidR="00436C9E">
              <w:t xml:space="preserve">Montréal, Canada : Gaëtan Morin Éditeur </w:t>
            </w:r>
            <w:r w:rsidR="00DE0DD0">
              <w:t>(1</w:t>
            </w:r>
            <w:r w:rsidR="00DE0DD0" w:rsidRPr="00DE0DD0">
              <w:rPr>
                <w:vertAlign w:val="superscript"/>
              </w:rPr>
              <w:t>re</w:t>
            </w:r>
            <w:r w:rsidR="00DE0DD0">
              <w:t xml:space="preserve"> éd. 1991).</w:t>
            </w:r>
          </w:p>
          <w:p w14:paraId="5A4554AF" w14:textId="11C0ABAD" w:rsidR="009626BC" w:rsidRPr="00D56141" w:rsidRDefault="00C31CF2" w:rsidP="004C50E1">
            <w:pPr>
              <w:pStyle w:val="txt-reference"/>
            </w:pPr>
            <w:r>
              <w:t>Ménard, L. (2014). La méthode des cas</w:t>
            </w:r>
            <w:r w:rsidRPr="001A6443">
              <w:t xml:space="preserve">. </w:t>
            </w:r>
            <w:r>
              <w:t>Dans</w:t>
            </w:r>
            <w:r w:rsidRPr="001A6443">
              <w:t xml:space="preserve"> L. Ménard et </w:t>
            </w:r>
            <w:r w:rsidR="006025DF">
              <w:br/>
            </w:r>
            <w:r w:rsidRPr="001A6443">
              <w:t xml:space="preserve">L. St-Pierre (dir.), </w:t>
            </w:r>
            <w:r w:rsidRPr="001A6443">
              <w:rPr>
                <w:i/>
                <w:iCs/>
              </w:rPr>
              <w:t>Se former à la pédagogie de l’enseignement supérieur</w:t>
            </w:r>
            <w:r w:rsidRPr="001A6443">
              <w:t xml:space="preserve"> (p. </w:t>
            </w:r>
            <w:r w:rsidR="00C52FF4">
              <w:t>109-130</w:t>
            </w:r>
            <w:r w:rsidRPr="001A6443">
              <w:t>). Montréal : Chenelière éducation.</w:t>
            </w:r>
          </w:p>
        </w:tc>
        <w:tc>
          <w:tcPr>
            <w:tcW w:w="151" w:type="pct"/>
            <w:tcBorders>
              <w:bottom w:val="single" w:sz="24" w:space="0" w:color="404040" w:themeColor="text1" w:themeTint="BF"/>
            </w:tcBorders>
            <w:shd w:val="clear" w:color="auto" w:fill="auto"/>
          </w:tcPr>
          <w:p w14:paraId="30CE9385" w14:textId="77777777" w:rsidR="00FA3C72" w:rsidRPr="00D56141" w:rsidRDefault="00FA3C72" w:rsidP="0023732F">
            <w:pPr>
              <w:pStyle w:val="Paragraphedeliste"/>
              <w:spacing w:before="120" w:after="120"/>
              <w:ind w:left="0"/>
              <w:contextualSpacing w:val="0"/>
              <w:jc w:val="both"/>
              <w:rPr>
                <w:rFonts w:ascii="Arial Narrow" w:eastAsia="Arial Narrow" w:hAnsi="Arial Narrow" w:cs="Arial Narrow"/>
              </w:rPr>
            </w:pPr>
          </w:p>
        </w:tc>
        <w:tc>
          <w:tcPr>
            <w:tcW w:w="2425" w:type="pct"/>
            <w:vMerge/>
            <w:tcBorders>
              <w:bottom w:val="single" w:sz="24" w:space="0" w:color="404040" w:themeColor="text1" w:themeTint="BF"/>
            </w:tcBorders>
            <w:shd w:val="clear" w:color="auto" w:fill="auto"/>
          </w:tcPr>
          <w:p w14:paraId="7FFE15E7" w14:textId="77777777" w:rsidR="00FA3C72" w:rsidRPr="00D56141" w:rsidRDefault="00FA3C72" w:rsidP="0023732F">
            <w:pPr>
              <w:pStyle w:val="Paragraphedeliste"/>
              <w:spacing w:before="120" w:after="120"/>
              <w:ind w:left="0"/>
              <w:contextualSpacing w:val="0"/>
              <w:jc w:val="both"/>
              <w:rPr>
                <w:rFonts w:ascii="Arial Narrow" w:eastAsia="Arial Narrow" w:hAnsi="Arial Narrow" w:cs="Arial Narrow"/>
              </w:rPr>
            </w:pPr>
          </w:p>
        </w:tc>
      </w:tr>
    </w:tbl>
    <w:p w14:paraId="48B6CA96" w14:textId="421AAB24" w:rsidR="00F25B2A" w:rsidRPr="003B29F3" w:rsidRDefault="00F25B2A" w:rsidP="00F25B2A">
      <w:pPr>
        <w:spacing w:before="120" w:after="120"/>
        <w:rPr>
          <w:rFonts w:ascii="Arial Narrow" w:hAnsi="Arial Narrow" w:cstheme="minorHAnsi"/>
          <w:sz w:val="20"/>
          <w:szCs w:val="20"/>
        </w:rPr>
      </w:pPr>
      <w:r w:rsidRPr="003B29F3">
        <w:rPr>
          <w:rFonts w:ascii="Arial Narrow" w:hAnsi="Arial Narrow" w:cstheme="minorHAnsi"/>
          <w:sz w:val="20"/>
          <w:szCs w:val="20"/>
        </w:rPr>
        <w:t>RÉFÉRENCE</w:t>
      </w:r>
      <w:r w:rsidR="00E10D8A">
        <w:rPr>
          <w:rFonts w:ascii="Arial Narrow" w:hAnsi="Arial Narrow" w:cstheme="minorHAnsi"/>
          <w:sz w:val="20"/>
          <w:szCs w:val="20"/>
        </w:rPr>
        <w:t>S</w:t>
      </w:r>
    </w:p>
    <w:p w14:paraId="03DFD706" w14:textId="77777777" w:rsidR="00E10D8A" w:rsidRDefault="00E10D8A" w:rsidP="00F25B2A">
      <w:pPr>
        <w:rPr>
          <w:rFonts w:ascii="Arial Narrow" w:hAnsi="Arial Narrow" w:cstheme="minorHAnsi"/>
          <w:sz w:val="20"/>
          <w:szCs w:val="20"/>
        </w:rPr>
      </w:pPr>
      <w:r w:rsidRPr="004877D4">
        <w:rPr>
          <w:rFonts w:ascii="Arial Narrow" w:hAnsi="Arial Narrow" w:cstheme="minorHAnsi"/>
          <w:sz w:val="20"/>
          <w:szCs w:val="20"/>
        </w:rPr>
        <w:t xml:space="preserve">Prégent, R., Bernard, H. et Kozanitis, A. (2009). Amorcer le développement de compétences par des exposés fondés sur des situations authentiques. Dans R. Prégent, H. Bernard et A. Kozanitis (dir). </w:t>
      </w:r>
      <w:r w:rsidRPr="004877D4">
        <w:rPr>
          <w:rFonts w:ascii="Arial Narrow" w:hAnsi="Arial Narrow" w:cstheme="minorHAnsi"/>
          <w:i/>
          <w:iCs/>
          <w:sz w:val="20"/>
          <w:szCs w:val="20"/>
        </w:rPr>
        <w:t>Enseigner à l’université dans une approche-programme</w:t>
      </w:r>
      <w:r w:rsidRPr="004877D4">
        <w:rPr>
          <w:rFonts w:ascii="Arial Narrow" w:hAnsi="Arial Narrow" w:cstheme="minorHAnsi"/>
          <w:sz w:val="20"/>
          <w:szCs w:val="20"/>
        </w:rPr>
        <w:t xml:space="preserve"> (p. 65-104). Québec : Presses internationales Polytechnique.</w:t>
      </w:r>
    </w:p>
    <w:p w14:paraId="65E9DDE3" w14:textId="441C11B3" w:rsidR="00725FAA" w:rsidRDefault="00F25B2A" w:rsidP="00F25B2A">
      <w:r w:rsidRPr="001A6443">
        <w:rPr>
          <w:rFonts w:ascii="Arial Narrow" w:hAnsi="Arial Narrow" w:cstheme="minorHAnsi"/>
          <w:sz w:val="20"/>
          <w:szCs w:val="20"/>
        </w:rPr>
        <w:t xml:space="preserve">St-Pierre, L., Bédard, D. et Lefebvre, N. (2014). Une grille d’analyse de ses interventions en classe. </w:t>
      </w:r>
      <w:r>
        <w:rPr>
          <w:rFonts w:ascii="Arial Narrow" w:hAnsi="Arial Narrow" w:cstheme="minorHAnsi"/>
          <w:sz w:val="20"/>
          <w:szCs w:val="20"/>
        </w:rPr>
        <w:t>Dans</w:t>
      </w:r>
      <w:r w:rsidRPr="001A6443">
        <w:rPr>
          <w:rFonts w:ascii="Arial Narrow" w:hAnsi="Arial Narrow" w:cstheme="minorHAnsi"/>
          <w:sz w:val="20"/>
          <w:szCs w:val="20"/>
        </w:rPr>
        <w:t xml:space="preserve"> L. Ménard et L. St-Pierre (dir.), </w:t>
      </w:r>
      <w:r w:rsidRPr="001A6443">
        <w:rPr>
          <w:rFonts w:ascii="Arial Narrow" w:hAnsi="Arial Narrow" w:cstheme="minorHAnsi"/>
          <w:i/>
          <w:iCs/>
          <w:sz w:val="20"/>
          <w:szCs w:val="20"/>
        </w:rPr>
        <w:t>Se former à la pédagogie de l’enseignement supérieur</w:t>
      </w:r>
      <w:r w:rsidRPr="001A6443">
        <w:rPr>
          <w:rFonts w:ascii="Arial Narrow" w:hAnsi="Arial Narrow" w:cstheme="minorHAnsi"/>
          <w:sz w:val="20"/>
          <w:szCs w:val="20"/>
        </w:rPr>
        <w:t xml:space="preserve"> (p. 35-52). Montréal : Chenelière éducation.</w:t>
      </w:r>
      <w:r w:rsidR="00725FAA">
        <w:br w:type="page"/>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992"/>
        <w:gridCol w:w="4980"/>
      </w:tblGrid>
      <w:tr w:rsidR="00C75098" w:rsidRPr="00E75129" w14:paraId="120E0679" w14:textId="77777777" w:rsidTr="0023732F">
        <w:tc>
          <w:tcPr>
            <w:tcW w:w="2503" w:type="pct"/>
            <w:shd w:val="clear" w:color="auto" w:fill="00B050"/>
          </w:tcPr>
          <w:p w14:paraId="515CCCE4" w14:textId="141A8CCD" w:rsidR="00C75098" w:rsidRPr="00E75129" w:rsidRDefault="00994ECC" w:rsidP="00994ECC">
            <w:pPr>
              <w:pStyle w:val="Titre1"/>
              <w:outlineLvl w:val="0"/>
              <w:rPr>
                <w:sz w:val="36"/>
                <w:szCs w:val="36"/>
              </w:rPr>
            </w:pPr>
            <w:bookmarkStart w:id="8" w:name="_Toc69219918"/>
            <w:r w:rsidRPr="00E75129">
              <w:rPr>
                <w:sz w:val="36"/>
                <w:szCs w:val="36"/>
              </w:rPr>
              <w:lastRenderedPageBreak/>
              <w:t>Débat encadré</w:t>
            </w:r>
            <w:bookmarkEnd w:id="8"/>
          </w:p>
        </w:tc>
        <w:tc>
          <w:tcPr>
            <w:tcW w:w="2497" w:type="pct"/>
          </w:tcPr>
          <w:p w14:paraId="702D39C4" w14:textId="77777777" w:rsidR="00C75098" w:rsidRPr="00E75129" w:rsidRDefault="00C75098" w:rsidP="0023732F">
            <w:pPr>
              <w:spacing w:before="40" w:after="40"/>
              <w:jc w:val="center"/>
              <w:rPr>
                <w:rFonts w:ascii="Arial Narrow" w:hAnsi="Arial Narrow"/>
                <w:b/>
                <w:bCs/>
                <w:noProof/>
                <w:color w:val="FFFFFF" w:themeColor="background1"/>
                <w:spacing w:val="40"/>
                <w:sz w:val="36"/>
                <w:szCs w:val="36"/>
              </w:rPr>
            </w:pPr>
          </w:p>
        </w:tc>
      </w:tr>
      <w:tr w:rsidR="00C75098" w:rsidRPr="00603D74" w14:paraId="0A654ABE" w14:textId="77777777" w:rsidTr="0023732F">
        <w:tc>
          <w:tcPr>
            <w:tcW w:w="5000" w:type="pct"/>
            <w:gridSpan w:val="2"/>
            <w:shd w:val="clear" w:color="auto" w:fill="595959" w:themeFill="text1" w:themeFillTint="A6"/>
            <w:vAlign w:val="center"/>
          </w:tcPr>
          <w:p w14:paraId="3F1B0395" w14:textId="3C4A6E0E" w:rsidR="00C75098" w:rsidRPr="00603D74" w:rsidRDefault="00D26A2D"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9</w:t>
            </w:r>
          </w:p>
        </w:tc>
      </w:tr>
      <w:tr w:rsidR="00C75098" w14:paraId="3B78A52D" w14:textId="77777777" w:rsidTr="0023732F">
        <w:tblPrEx>
          <w:shd w:val="clear" w:color="auto" w:fill="00B050"/>
        </w:tblPrEx>
        <w:trPr>
          <w:trHeight w:val="1417"/>
        </w:trPr>
        <w:tc>
          <w:tcPr>
            <w:tcW w:w="5000" w:type="pct"/>
            <w:gridSpan w:val="2"/>
            <w:shd w:val="clear" w:color="auto" w:fill="00B050"/>
            <w:vAlign w:val="center"/>
          </w:tcPr>
          <w:p w14:paraId="6AF105CE" w14:textId="0EA9CC35" w:rsidR="00C75098" w:rsidRPr="006F4A8C" w:rsidRDefault="00B92CF1" w:rsidP="0023732F">
            <w:pPr>
              <w:pStyle w:val="txt-description"/>
            </w:pPr>
            <w:r w:rsidRPr="00B92CF1">
              <w:t>Le débat amène les étudiants à préparer des arguments logiques et rationnels afin de défendre une position</w:t>
            </w:r>
            <w:r w:rsidR="00620A67">
              <w:t xml:space="preserve"> (Prégent, Bernard et Kozanitis, 2009)</w:t>
            </w:r>
            <w:r w:rsidRPr="00B92CF1">
              <w:t>.</w:t>
            </w:r>
            <w:r w:rsidR="00803E74">
              <w:t xml:space="preserve"> Cette formule </w:t>
            </w:r>
            <w:r w:rsidR="009F58C2">
              <w:t xml:space="preserve">favorise le développement d’habiletés réflexives, d’analyse, de synthèse, d’argumentation et de collaboration </w:t>
            </w:r>
            <w:r w:rsidR="009F58C2" w:rsidRPr="0024161E">
              <w:rPr>
                <w:rFonts w:eastAsia="Arial Narrow" w:cs="Arial Narrow"/>
              </w:rPr>
              <w:t>(ex</w:t>
            </w:r>
            <w:r w:rsidR="009F58C2">
              <w:rPr>
                <w:rFonts w:eastAsia="Arial Narrow" w:cs="Arial Narrow"/>
              </w:rPr>
              <w:t>.</w:t>
            </w:r>
            <w:r w:rsidR="009F58C2" w:rsidRPr="0024161E">
              <w:rPr>
                <w:rFonts w:eastAsia="Arial Narrow" w:cs="Arial Narrow"/>
              </w:rPr>
              <w:t xml:space="preserve"> : partage d’interprétation d’idées, écoute, considération de différents points de vue, etc.)</w:t>
            </w:r>
            <w:r w:rsidR="00620A67">
              <w:rPr>
                <w:rFonts w:eastAsia="Arial Narrow" w:cs="Arial Narrow"/>
              </w:rPr>
              <w:t>.</w:t>
            </w:r>
          </w:p>
        </w:tc>
      </w:tr>
    </w:tbl>
    <w:p w14:paraId="1E657436" w14:textId="77777777" w:rsidR="00C75098" w:rsidRDefault="00C75098" w:rsidP="002564E8">
      <w:pPr>
        <w:spacing w:after="60"/>
      </w:pPr>
    </w:p>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C75098" w:rsidRPr="00F5184E" w14:paraId="57A1E22D" w14:textId="77777777" w:rsidTr="0023732F">
        <w:tc>
          <w:tcPr>
            <w:tcW w:w="5000" w:type="pct"/>
            <w:tcBorders>
              <w:top w:val="single" w:sz="24" w:space="0" w:color="404040" w:themeColor="text1" w:themeTint="BF"/>
              <w:bottom w:val="single" w:sz="24" w:space="0" w:color="404040" w:themeColor="text1" w:themeTint="BF"/>
            </w:tcBorders>
          </w:tcPr>
          <w:p w14:paraId="3527EC52" w14:textId="67EF9043" w:rsidR="00C75098" w:rsidRPr="00F5184E" w:rsidRDefault="00F732BA" w:rsidP="0023732F">
            <w:pPr>
              <w:pStyle w:val="Sous-titre"/>
            </w:pPr>
            <w:r w:rsidRPr="005224AD">
              <w:t xml:space="preserve">Actes pédagogiques </w:t>
            </w:r>
            <w:r>
              <w:t>centrés sur l’apprentissage</w:t>
            </w:r>
          </w:p>
        </w:tc>
      </w:tr>
      <w:tr w:rsidR="00C75098" w:rsidRPr="001D7311" w14:paraId="4ABB85C4" w14:textId="77777777" w:rsidTr="0023732F">
        <w:tc>
          <w:tcPr>
            <w:tcW w:w="5000" w:type="pct"/>
            <w:tcBorders>
              <w:top w:val="single" w:sz="24" w:space="0" w:color="404040" w:themeColor="text1" w:themeTint="BF"/>
            </w:tcBorders>
            <w:shd w:val="clear" w:color="auto" w:fill="auto"/>
          </w:tcPr>
          <w:p w14:paraId="41438BCF" w14:textId="09EA83E2" w:rsidR="007E5532" w:rsidRPr="001D7311" w:rsidRDefault="007E5532" w:rsidP="007E5532">
            <w:pPr>
              <w:pStyle w:val="txt-actes"/>
            </w:pPr>
            <w:r w:rsidRPr="001D7311">
              <w:t xml:space="preserve">Rendre les étudiants actifs en </w:t>
            </w:r>
            <w:r>
              <w:t xml:space="preserve">leur </w:t>
            </w:r>
            <w:r w:rsidRPr="001D7311">
              <w:t xml:space="preserve">proposant </w:t>
            </w:r>
            <w:r w:rsidR="009F1B3C">
              <w:t xml:space="preserve">un débat </w:t>
            </w:r>
            <w:r>
              <w:t>n</w:t>
            </w:r>
            <w:r w:rsidRPr="001D7311">
              <w:t>écessitant l’utilisation de stratégies d’apprentissage faisant appel à des opérations cognitives complexes;</w:t>
            </w:r>
          </w:p>
          <w:p w14:paraId="5757545F" w14:textId="656B6449" w:rsidR="007E5532" w:rsidRDefault="007E5532" w:rsidP="007E5532">
            <w:pPr>
              <w:pStyle w:val="txt-actes"/>
            </w:pPr>
            <w:r w:rsidRPr="001D7311">
              <w:t>Susciter et exploiter les interactions entre étudiants</w:t>
            </w:r>
            <w:r>
              <w:t xml:space="preserve"> (</w:t>
            </w:r>
            <w:r w:rsidR="009F1B3C">
              <w:t xml:space="preserve">dyades et </w:t>
            </w:r>
            <w:r>
              <w:t>petits groupes)</w:t>
            </w:r>
            <w:r w:rsidRPr="001D7311">
              <w:t>;</w:t>
            </w:r>
          </w:p>
          <w:p w14:paraId="4C4CA7FD" w14:textId="652D1B50" w:rsidR="007E5532" w:rsidRDefault="007E5532" w:rsidP="007E5532">
            <w:pPr>
              <w:pStyle w:val="txt-actes"/>
            </w:pPr>
            <w:r>
              <w:t>Soutenir l’organisation des connaissances;</w:t>
            </w:r>
          </w:p>
          <w:p w14:paraId="0E7DAC59" w14:textId="4F4FBAE6" w:rsidR="004158AE" w:rsidRPr="001D7311" w:rsidRDefault="004158AE" w:rsidP="007E5532">
            <w:pPr>
              <w:pStyle w:val="txt-actes"/>
            </w:pPr>
            <w:r>
              <w:t>Intégrer</w:t>
            </w:r>
            <w:r w:rsidR="00FA15EC">
              <w:t xml:space="preserve"> l’évaluation dans les situations d’apprentissage;</w:t>
            </w:r>
          </w:p>
          <w:p w14:paraId="7F1E9E56" w14:textId="77777777" w:rsidR="005D6A19" w:rsidRDefault="007E5532" w:rsidP="007E5532">
            <w:pPr>
              <w:pStyle w:val="txt-actes"/>
            </w:pPr>
            <w:r w:rsidRPr="001D7311">
              <w:t>Favoriser le transfert en demandant aux étudiants d’utiliser les connaissances dans des situations complexes et nouvelles</w:t>
            </w:r>
            <w:r w:rsidR="005D6A19">
              <w:t>;</w:t>
            </w:r>
          </w:p>
          <w:p w14:paraId="0A75228F" w14:textId="4F5A7B9A" w:rsidR="00C75098" w:rsidRPr="001D7311" w:rsidRDefault="005D6A19" w:rsidP="007E5532">
            <w:pPr>
              <w:pStyle w:val="txt-actes"/>
            </w:pPr>
            <w:r>
              <w:t>Développer la capacité réflexive en proposant des activités pour exercer une pensée métacognitive et critique</w:t>
            </w:r>
            <w:r w:rsidRPr="001D7311">
              <w:t>.</w:t>
            </w:r>
          </w:p>
        </w:tc>
      </w:tr>
    </w:tbl>
    <w:p w14:paraId="1707846D" w14:textId="77777777" w:rsidR="00C75098" w:rsidRDefault="00C75098" w:rsidP="002564E8">
      <w:pPr>
        <w:spacing w:after="60"/>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C75098" w:rsidRPr="00F5184E" w14:paraId="53C75601"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1670035F" w14:textId="77777777" w:rsidR="00C75098" w:rsidRPr="00F5184E" w:rsidRDefault="00C75098" w:rsidP="0023732F">
            <w:pPr>
              <w:pStyle w:val="Sous-titre"/>
            </w:pPr>
            <w:r w:rsidRPr="00F5184E">
              <w:t>DÉROULEMENT</w:t>
            </w:r>
          </w:p>
        </w:tc>
        <w:tc>
          <w:tcPr>
            <w:tcW w:w="151" w:type="pct"/>
            <w:shd w:val="clear" w:color="auto" w:fill="auto"/>
          </w:tcPr>
          <w:p w14:paraId="623E08B6" w14:textId="77777777" w:rsidR="00C75098" w:rsidRPr="00F5184E" w:rsidRDefault="00C75098"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00E1069D" w14:textId="77777777" w:rsidR="00C75098" w:rsidRPr="00F5184E" w:rsidRDefault="00C75098" w:rsidP="0023732F">
            <w:pPr>
              <w:pStyle w:val="Sous-titre"/>
            </w:pPr>
            <w:r w:rsidRPr="00F5184E">
              <w:t>EN CLASSE RÉELLE</w:t>
            </w:r>
          </w:p>
        </w:tc>
      </w:tr>
      <w:tr w:rsidR="00D95890" w:rsidRPr="00BA2588" w14:paraId="20EDD221" w14:textId="77777777" w:rsidTr="0023732F">
        <w:trPr>
          <w:trHeight w:val="988"/>
        </w:trPr>
        <w:tc>
          <w:tcPr>
            <w:tcW w:w="2424" w:type="pct"/>
            <w:vMerge w:val="restart"/>
            <w:tcBorders>
              <w:top w:val="single" w:sz="24" w:space="0" w:color="404040" w:themeColor="text1" w:themeTint="BF"/>
            </w:tcBorders>
            <w:shd w:val="clear" w:color="auto" w:fill="auto"/>
          </w:tcPr>
          <w:p w14:paraId="5076CE83" w14:textId="77777777" w:rsidR="00D95890" w:rsidRDefault="00D95890" w:rsidP="00A964FD">
            <w:pPr>
              <w:pStyle w:val="txt-deroulement"/>
              <w:numPr>
                <w:ilvl w:val="0"/>
                <w:numId w:val="15"/>
              </w:numPr>
              <w:ind w:left="284" w:hanging="284"/>
            </w:pPr>
            <w:r w:rsidRPr="00620A67">
              <w:rPr>
                <w:b/>
                <w:bCs w:val="0"/>
              </w:rPr>
              <w:t>Choisir un sujet</w:t>
            </w:r>
            <w:r>
              <w:t xml:space="preserve"> qui peut contenir des points de vue différents. </w:t>
            </w:r>
          </w:p>
          <w:p w14:paraId="78DD5181" w14:textId="77777777" w:rsidR="00D95890" w:rsidRDefault="00D95890" w:rsidP="00C5484B">
            <w:pPr>
              <w:pStyle w:val="txt-deroulement"/>
            </w:pPr>
            <w:r>
              <w:t xml:space="preserve">Constituer des groupes de 4 et les diviser en pair. </w:t>
            </w:r>
          </w:p>
          <w:p w14:paraId="5D8CB181" w14:textId="77777777" w:rsidR="00D95890" w:rsidRDefault="00D95890" w:rsidP="00C5484B">
            <w:pPr>
              <w:pStyle w:val="txt-deroulement"/>
            </w:pPr>
            <w:r w:rsidRPr="00620A67">
              <w:rPr>
                <w:b/>
                <w:bCs w:val="0"/>
              </w:rPr>
              <w:t>Attribuer une position à défendre</w:t>
            </w:r>
            <w:r>
              <w:t xml:space="preserve"> à chaque pair d’étudiants. Prévoir un temps en classe ou hors classe pour que les pairs d’étudiants effectuent une recherche bibliographique sur le sujet en question. Inviter chaque pair d’étudiants à préparer une courte présentation. </w:t>
            </w:r>
          </w:p>
          <w:p w14:paraId="053BD17D" w14:textId="77777777" w:rsidR="00D95890" w:rsidRDefault="00D95890" w:rsidP="00C5484B">
            <w:pPr>
              <w:pStyle w:val="txt-deroulement"/>
            </w:pPr>
            <w:r w:rsidRPr="00620A67">
              <w:rPr>
                <w:b/>
                <w:bCs w:val="0"/>
              </w:rPr>
              <w:t>Présenter les règles de fonctionnement</w:t>
            </w:r>
            <w:r>
              <w:t xml:space="preserve"> et lancer les débats : </w:t>
            </w:r>
          </w:p>
          <w:p w14:paraId="54CFFE06" w14:textId="4BF5BD12" w:rsidR="00D95890" w:rsidRPr="00001B97" w:rsidRDefault="00D95890" w:rsidP="00A7459D">
            <w:pPr>
              <w:pStyle w:val="numerotation-2e-niv"/>
              <w:numPr>
                <w:ilvl w:val="0"/>
                <w:numId w:val="23"/>
              </w:numPr>
              <w:ind w:left="568" w:hanging="284"/>
            </w:pPr>
            <w:r w:rsidRPr="00001B97">
              <w:t xml:space="preserve">Chaque pair présente sa position à l’autre pair du groupe. Pendant les présentations, les étudiants écoutent et prennent des notes, mais ne posent pas de questions et n’interviennent pas; </w:t>
            </w:r>
          </w:p>
          <w:p w14:paraId="79829493" w14:textId="426C5564" w:rsidR="00D95890" w:rsidRPr="00001B97" w:rsidRDefault="00D95890" w:rsidP="00A7459D">
            <w:pPr>
              <w:pStyle w:val="numerotation-2e-niv"/>
              <w:numPr>
                <w:ilvl w:val="0"/>
                <w:numId w:val="23"/>
              </w:numPr>
              <w:ind w:left="568" w:hanging="284"/>
            </w:pPr>
            <w:r w:rsidRPr="00001B97">
              <w:t xml:space="preserve">Après les présentations, les étudiants ont à débattre leur position. Ils peuvent apporter d’autres arguments en appui à leur position initiale. </w:t>
            </w:r>
          </w:p>
          <w:p w14:paraId="1F0622C9" w14:textId="77777777" w:rsidR="00D95890" w:rsidRDefault="00D95890" w:rsidP="00C5484B">
            <w:pPr>
              <w:pStyle w:val="txt-deroulement"/>
            </w:pPr>
            <w:r>
              <w:t xml:space="preserve">Mettre fin aux débats et inviter les étudiants à tenter d’arriver à un </w:t>
            </w:r>
            <w:r w:rsidRPr="00D95890">
              <w:rPr>
                <w:b/>
                <w:bCs w:val="0"/>
              </w:rPr>
              <w:t>consensus sur le thème débattu</w:t>
            </w:r>
            <w:r>
              <w:t>.</w:t>
            </w:r>
          </w:p>
          <w:p w14:paraId="5DC80849" w14:textId="2F2E51D5" w:rsidR="00D95890" w:rsidRPr="00F5184E" w:rsidRDefault="00D95890" w:rsidP="00D95890">
            <w:pPr>
              <w:pStyle w:val="txt-deroulement"/>
              <w:numPr>
                <w:ilvl w:val="0"/>
                <w:numId w:val="0"/>
              </w:numPr>
            </w:pPr>
          </w:p>
        </w:tc>
        <w:tc>
          <w:tcPr>
            <w:tcW w:w="151" w:type="pct"/>
            <w:shd w:val="clear" w:color="auto" w:fill="auto"/>
          </w:tcPr>
          <w:p w14:paraId="5DF2D3ED" w14:textId="77777777" w:rsidR="00D95890" w:rsidRDefault="00D95890"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5B54C598" w14:textId="1AC121DE" w:rsidR="00D95890" w:rsidRDefault="00D95890" w:rsidP="00082526">
            <w:pPr>
              <w:pStyle w:val="txt-courant-justifie"/>
            </w:pPr>
            <w:r>
              <w:t xml:space="preserve">Pour faciliter l’organisation pédagogique du débat encadré, il est possible d’utiliser </w:t>
            </w:r>
            <w:r w:rsidRPr="0039396A">
              <w:t>Moodle</w:t>
            </w:r>
            <w:r>
              <w:t> </w:t>
            </w:r>
            <w:r w:rsidRPr="0039396A">
              <w:t xml:space="preserve">: </w:t>
            </w:r>
          </w:p>
          <w:p w14:paraId="47B90B28" w14:textId="5E2D4D08" w:rsidR="00D95890" w:rsidRPr="009732BA" w:rsidRDefault="00D95890" w:rsidP="00082526">
            <w:pPr>
              <w:pStyle w:val="txt-point-de-forme"/>
            </w:pPr>
            <w:r>
              <w:t>Fichiers et liens internet ajoutés comme ressources</w:t>
            </w:r>
          </w:p>
        </w:tc>
      </w:tr>
      <w:tr w:rsidR="00D95890" w14:paraId="678D786D" w14:textId="77777777" w:rsidTr="0023732F">
        <w:tc>
          <w:tcPr>
            <w:tcW w:w="2424" w:type="pct"/>
            <w:vMerge/>
            <w:shd w:val="clear" w:color="auto" w:fill="auto"/>
          </w:tcPr>
          <w:p w14:paraId="5EA2F23C" w14:textId="77777777" w:rsidR="00D95890" w:rsidRPr="009732BA" w:rsidRDefault="00D95890" w:rsidP="0023732F"/>
        </w:tc>
        <w:tc>
          <w:tcPr>
            <w:tcW w:w="151" w:type="pct"/>
            <w:shd w:val="clear" w:color="auto" w:fill="auto"/>
          </w:tcPr>
          <w:p w14:paraId="2C33D51E" w14:textId="77777777" w:rsidR="00D95890" w:rsidRPr="00D64437" w:rsidRDefault="00D95890"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5B83BA43" w14:textId="77777777" w:rsidR="00D95890" w:rsidRPr="00CD15AC" w:rsidRDefault="00D95890" w:rsidP="0023732F">
            <w:pPr>
              <w:pStyle w:val="Sous-titre"/>
              <w:rPr>
                <w:color w:val="595959" w:themeColor="text1" w:themeTint="A6"/>
              </w:rPr>
            </w:pPr>
            <w:r w:rsidRPr="00F5184E">
              <w:t>EN CLASSE VIRTUELLE</w:t>
            </w:r>
          </w:p>
        </w:tc>
      </w:tr>
      <w:tr w:rsidR="00D95890" w14:paraId="64984F66" w14:textId="77777777" w:rsidTr="0023732F">
        <w:trPr>
          <w:trHeight w:val="2210"/>
        </w:trPr>
        <w:tc>
          <w:tcPr>
            <w:tcW w:w="2424" w:type="pct"/>
            <w:vMerge/>
            <w:shd w:val="clear" w:color="auto" w:fill="auto"/>
          </w:tcPr>
          <w:p w14:paraId="3951D081" w14:textId="77777777" w:rsidR="00D95890" w:rsidRDefault="00D95890" w:rsidP="0023732F"/>
        </w:tc>
        <w:tc>
          <w:tcPr>
            <w:tcW w:w="151" w:type="pct"/>
            <w:shd w:val="clear" w:color="auto" w:fill="auto"/>
          </w:tcPr>
          <w:p w14:paraId="12B8B5B7" w14:textId="77777777" w:rsidR="00D95890" w:rsidRDefault="00D95890"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4002FE76" w14:textId="77777777" w:rsidR="00D95890" w:rsidRDefault="00D95890" w:rsidP="004F66EA">
            <w:pPr>
              <w:pStyle w:val="txt-courant-justifie"/>
            </w:pPr>
            <w:r>
              <w:t>Pour faciliter l’organisation pédagogique de cette activité en classe virtuelle, il est possible d’utiliser différentes technologies.</w:t>
            </w:r>
          </w:p>
          <w:p w14:paraId="4DE8C75D" w14:textId="77777777" w:rsidR="00D95890" w:rsidRDefault="00D95890" w:rsidP="004F66EA">
            <w:pPr>
              <w:pStyle w:val="txt-courant-justifie"/>
            </w:pPr>
            <w:r>
              <w:t xml:space="preserve">Microsoft </w:t>
            </w:r>
            <w:r w:rsidRPr="325CC91D">
              <w:t>Teams :</w:t>
            </w:r>
          </w:p>
          <w:p w14:paraId="76351419" w14:textId="77777777" w:rsidR="00D95890" w:rsidRDefault="00D95890" w:rsidP="004F66EA">
            <w:pPr>
              <w:pStyle w:val="txt-point-de-forme"/>
            </w:pPr>
            <w:r w:rsidRPr="325CC91D">
              <w:t xml:space="preserve">Utilisation </w:t>
            </w:r>
            <w:r w:rsidRPr="1DCCBC8B">
              <w:t>des</w:t>
            </w:r>
            <w:r>
              <w:t xml:space="preserve"> </w:t>
            </w:r>
            <w:hyperlink r:id="rId33" w:history="1">
              <w:r w:rsidRPr="006537EA">
                <w:rPr>
                  <w:rStyle w:val="Lienhypertexte"/>
                </w:rPr>
                <w:t>salles pour petits groupes</w:t>
              </w:r>
            </w:hyperlink>
          </w:p>
          <w:p w14:paraId="6D50F0B3" w14:textId="77777777" w:rsidR="00D95890" w:rsidRPr="00474575" w:rsidRDefault="00D95890" w:rsidP="004F66EA">
            <w:pPr>
              <w:pStyle w:val="txt-point-de-forme"/>
            </w:pPr>
            <w:r w:rsidRPr="00474575">
              <w:t xml:space="preserve">Tableau blanc (Microsoft </w:t>
            </w:r>
            <w:proofErr w:type="spellStart"/>
            <w:r w:rsidRPr="00474575">
              <w:t>Whiteboard</w:t>
            </w:r>
            <w:proofErr w:type="spellEnd"/>
            <w:r w:rsidRPr="00474575">
              <w:t>) au b</w:t>
            </w:r>
            <w:r>
              <w:t>esoin</w:t>
            </w:r>
          </w:p>
          <w:p w14:paraId="552EF957" w14:textId="671BE6EE" w:rsidR="00D95890" w:rsidRPr="00891423" w:rsidRDefault="00D95890" w:rsidP="004F66EA">
            <w:pPr>
              <w:pStyle w:val="txt-point-de-forme"/>
            </w:pPr>
            <w:r>
              <w:t>Document</w:t>
            </w:r>
            <w:r w:rsidR="00B0547C">
              <w:t>s</w:t>
            </w:r>
            <w:r>
              <w:t xml:space="preserve"> Office 365 partagé</w:t>
            </w:r>
            <w:r w:rsidR="00B0547C">
              <w:t>s</w:t>
            </w:r>
          </w:p>
          <w:p w14:paraId="06205141" w14:textId="77777777" w:rsidR="00D95890" w:rsidRDefault="00D95890" w:rsidP="004F66EA">
            <w:pPr>
              <w:pStyle w:val="txt-courant-justifie"/>
            </w:pPr>
            <w:r w:rsidRPr="325CC91D">
              <w:t>Adobe</w:t>
            </w:r>
            <w:r>
              <w:t xml:space="preserve"> </w:t>
            </w:r>
            <w:proofErr w:type="spellStart"/>
            <w:r>
              <w:t>Connect</w:t>
            </w:r>
            <w:proofErr w:type="spellEnd"/>
            <w:r w:rsidRPr="325CC91D">
              <w:t xml:space="preserve"> :</w:t>
            </w:r>
          </w:p>
          <w:p w14:paraId="20D9EB81" w14:textId="77777777" w:rsidR="00D95890" w:rsidRPr="00891423" w:rsidRDefault="00D95890" w:rsidP="004F66EA">
            <w:pPr>
              <w:pStyle w:val="txt-point-de-forme"/>
            </w:pPr>
            <w:r w:rsidRPr="325CC91D">
              <w:t xml:space="preserve">Utilisation des ateliers </w:t>
            </w:r>
          </w:p>
          <w:p w14:paraId="6C99D549" w14:textId="632C72E0" w:rsidR="00D95890" w:rsidRPr="00F5184E" w:rsidRDefault="00D95890" w:rsidP="004F66EA">
            <w:pPr>
              <w:pStyle w:val="txt-point-de-forme"/>
            </w:pPr>
            <w:r w:rsidRPr="325CC91D">
              <w:t xml:space="preserve">Module </w:t>
            </w:r>
            <w:r w:rsidRPr="00C1693F">
              <w:t xml:space="preserve">Notes et </w:t>
            </w:r>
            <w:r w:rsidRPr="004F66EA">
              <w:t>Tableau</w:t>
            </w:r>
            <w:r w:rsidRPr="00C1693F">
              <w:t xml:space="preserve"> blanc</w:t>
            </w:r>
            <w:r>
              <w:t xml:space="preserve"> au besoin</w:t>
            </w:r>
          </w:p>
        </w:tc>
      </w:tr>
      <w:tr w:rsidR="00D95890" w:rsidRPr="00F5184E" w14:paraId="27B6614C" w14:textId="77777777" w:rsidTr="0023732F">
        <w:trPr>
          <w:trHeight w:val="170"/>
        </w:trPr>
        <w:tc>
          <w:tcPr>
            <w:tcW w:w="2424" w:type="pct"/>
            <w:vMerge/>
            <w:shd w:val="clear" w:color="auto" w:fill="auto"/>
          </w:tcPr>
          <w:p w14:paraId="422ADBE3" w14:textId="5F000A3C" w:rsidR="00D95890" w:rsidRPr="00F5184E" w:rsidRDefault="00D95890" w:rsidP="0023732F">
            <w:pPr>
              <w:pStyle w:val="Sous-titre"/>
              <w:rPr>
                <w:sz w:val="20"/>
                <w:szCs w:val="20"/>
              </w:rPr>
            </w:pPr>
          </w:p>
        </w:tc>
        <w:tc>
          <w:tcPr>
            <w:tcW w:w="151" w:type="pct"/>
            <w:shd w:val="clear" w:color="auto" w:fill="auto"/>
          </w:tcPr>
          <w:p w14:paraId="01427985" w14:textId="77777777" w:rsidR="00D95890" w:rsidRPr="00F5184E" w:rsidRDefault="00D95890" w:rsidP="0023732F">
            <w:pPr>
              <w:pStyle w:val="Sous-titre"/>
            </w:pPr>
          </w:p>
        </w:tc>
        <w:tc>
          <w:tcPr>
            <w:tcW w:w="2425" w:type="pct"/>
            <w:vMerge/>
            <w:shd w:val="clear" w:color="auto" w:fill="auto"/>
          </w:tcPr>
          <w:p w14:paraId="6E3CA5ED" w14:textId="1F9577C4" w:rsidR="00D95890" w:rsidRPr="00F5184E" w:rsidRDefault="00D95890" w:rsidP="0023732F">
            <w:pPr>
              <w:pStyle w:val="Sous-titre"/>
              <w:rPr>
                <w:rFonts w:eastAsia="Arial Narrow" w:cs="Arial Narrow"/>
              </w:rPr>
            </w:pPr>
          </w:p>
        </w:tc>
      </w:tr>
      <w:tr w:rsidR="00D95890" w:rsidRPr="00D56141" w14:paraId="60DAE018" w14:textId="77777777" w:rsidTr="0023732F">
        <w:tc>
          <w:tcPr>
            <w:tcW w:w="2424" w:type="pct"/>
            <w:vMerge/>
            <w:tcBorders>
              <w:bottom w:val="single" w:sz="24" w:space="0" w:color="404040" w:themeColor="text1" w:themeTint="BF"/>
            </w:tcBorders>
            <w:shd w:val="clear" w:color="auto" w:fill="auto"/>
          </w:tcPr>
          <w:p w14:paraId="3C6DBA9C" w14:textId="1639644A" w:rsidR="00D95890" w:rsidRPr="00D56141" w:rsidRDefault="00D95890" w:rsidP="0023732F">
            <w:pPr>
              <w:pStyle w:val="txt-courant-justifie"/>
            </w:pPr>
          </w:p>
        </w:tc>
        <w:tc>
          <w:tcPr>
            <w:tcW w:w="151" w:type="pct"/>
            <w:tcBorders>
              <w:bottom w:val="single" w:sz="24" w:space="0" w:color="404040" w:themeColor="text1" w:themeTint="BF"/>
            </w:tcBorders>
            <w:shd w:val="clear" w:color="auto" w:fill="auto"/>
          </w:tcPr>
          <w:p w14:paraId="589CBB20" w14:textId="77777777" w:rsidR="00D95890" w:rsidRPr="00D56141" w:rsidRDefault="00D95890" w:rsidP="0023732F">
            <w:pPr>
              <w:pStyle w:val="Paragraphedeliste"/>
              <w:spacing w:before="120" w:after="120"/>
              <w:ind w:left="0"/>
              <w:contextualSpacing w:val="0"/>
              <w:jc w:val="both"/>
              <w:rPr>
                <w:rFonts w:ascii="Arial Narrow" w:eastAsia="Arial Narrow" w:hAnsi="Arial Narrow" w:cs="Arial Narrow"/>
              </w:rPr>
            </w:pPr>
          </w:p>
        </w:tc>
        <w:tc>
          <w:tcPr>
            <w:tcW w:w="2425" w:type="pct"/>
            <w:vMerge/>
            <w:tcBorders>
              <w:bottom w:val="single" w:sz="24" w:space="0" w:color="404040" w:themeColor="text1" w:themeTint="BF"/>
            </w:tcBorders>
            <w:shd w:val="clear" w:color="auto" w:fill="auto"/>
          </w:tcPr>
          <w:p w14:paraId="0FC3AD45" w14:textId="77777777" w:rsidR="00D95890" w:rsidRPr="00D56141" w:rsidRDefault="00D95890" w:rsidP="0023732F">
            <w:pPr>
              <w:pStyle w:val="Paragraphedeliste"/>
              <w:spacing w:before="120" w:after="120"/>
              <w:ind w:left="0"/>
              <w:contextualSpacing w:val="0"/>
              <w:jc w:val="both"/>
              <w:rPr>
                <w:rFonts w:ascii="Arial Narrow" w:eastAsia="Arial Narrow" w:hAnsi="Arial Narrow" w:cs="Arial Narrow"/>
              </w:rPr>
            </w:pPr>
          </w:p>
        </w:tc>
      </w:tr>
    </w:tbl>
    <w:p w14:paraId="4FBC0936" w14:textId="77777777" w:rsidR="00620A67" w:rsidRPr="003B29F3" w:rsidRDefault="00620A67" w:rsidP="00620A67">
      <w:pPr>
        <w:spacing w:before="120" w:after="120"/>
        <w:rPr>
          <w:rFonts w:ascii="Arial Narrow" w:hAnsi="Arial Narrow" w:cstheme="minorHAnsi"/>
          <w:sz w:val="20"/>
          <w:szCs w:val="20"/>
        </w:rPr>
      </w:pPr>
      <w:r w:rsidRPr="003B29F3">
        <w:rPr>
          <w:rFonts w:ascii="Arial Narrow" w:hAnsi="Arial Narrow" w:cstheme="minorHAnsi"/>
          <w:sz w:val="20"/>
          <w:szCs w:val="20"/>
        </w:rPr>
        <w:t>RÉFÉRENCE</w:t>
      </w:r>
    </w:p>
    <w:p w14:paraId="37FAAD33" w14:textId="77777777" w:rsidR="007D3E1F" w:rsidRDefault="00620A67" w:rsidP="00620A67">
      <w:pPr>
        <w:rPr>
          <w:rFonts w:ascii="Arial Narrow" w:hAnsi="Arial Narrow" w:cstheme="minorHAnsi"/>
          <w:sz w:val="20"/>
          <w:szCs w:val="20"/>
        </w:rPr>
      </w:pPr>
      <w:r w:rsidRPr="004877D4">
        <w:rPr>
          <w:rFonts w:ascii="Arial Narrow" w:hAnsi="Arial Narrow" w:cstheme="minorHAnsi"/>
          <w:sz w:val="20"/>
          <w:szCs w:val="20"/>
        </w:rPr>
        <w:t xml:space="preserve">Prégent, R., Bernard, H. et Kozanitis, A. (2009). Amorcer le développement de compétences par des exposés fondés sur des situations authentiques. Dans R. Prégent, H. Bernard et A. Kozanitis (dir). </w:t>
      </w:r>
      <w:r w:rsidRPr="004877D4">
        <w:rPr>
          <w:rFonts w:ascii="Arial Narrow" w:hAnsi="Arial Narrow" w:cstheme="minorHAnsi"/>
          <w:i/>
          <w:iCs/>
          <w:sz w:val="20"/>
          <w:szCs w:val="20"/>
        </w:rPr>
        <w:t>Enseigner à l’université dans une approche-programme</w:t>
      </w:r>
      <w:r w:rsidRPr="004877D4">
        <w:rPr>
          <w:rFonts w:ascii="Arial Narrow" w:hAnsi="Arial Narrow" w:cstheme="minorHAnsi"/>
          <w:sz w:val="20"/>
          <w:szCs w:val="20"/>
        </w:rPr>
        <w:t xml:space="preserve"> (p. 65-104). Québec : Presses internationales Polytechnique.</w:t>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6378"/>
        <w:gridCol w:w="3594"/>
      </w:tblGrid>
      <w:tr w:rsidR="007D3E1F" w:rsidRPr="000C0E2D" w14:paraId="2FA9242F" w14:textId="77777777" w:rsidTr="0023732F">
        <w:tc>
          <w:tcPr>
            <w:tcW w:w="3198" w:type="pct"/>
            <w:shd w:val="clear" w:color="auto" w:fill="00B050"/>
          </w:tcPr>
          <w:p w14:paraId="26D34277" w14:textId="77777777" w:rsidR="007D3E1F" w:rsidRPr="00B75FEC" w:rsidRDefault="007D3E1F" w:rsidP="0023732F">
            <w:pPr>
              <w:pStyle w:val="Titre1"/>
              <w:outlineLvl w:val="0"/>
              <w:rPr>
                <w:sz w:val="36"/>
                <w:szCs w:val="36"/>
              </w:rPr>
            </w:pPr>
            <w:bookmarkStart w:id="9" w:name="_Toc69219919"/>
            <w:r w:rsidRPr="00B75FEC">
              <w:rPr>
                <w:sz w:val="36"/>
                <w:szCs w:val="36"/>
              </w:rPr>
              <w:lastRenderedPageBreak/>
              <w:t>Apprentissage par les pairs</w:t>
            </w:r>
            <w:bookmarkEnd w:id="9"/>
          </w:p>
        </w:tc>
        <w:tc>
          <w:tcPr>
            <w:tcW w:w="1802" w:type="pct"/>
          </w:tcPr>
          <w:p w14:paraId="11A986E8" w14:textId="77777777" w:rsidR="007D3E1F" w:rsidRPr="000C0E2D" w:rsidRDefault="007D3E1F" w:rsidP="0023732F">
            <w:pPr>
              <w:spacing w:before="40" w:after="40"/>
              <w:jc w:val="center"/>
              <w:rPr>
                <w:rFonts w:ascii="Arial Narrow" w:hAnsi="Arial Narrow"/>
                <w:b/>
                <w:bCs/>
                <w:noProof/>
                <w:color w:val="FFFFFF" w:themeColor="background1"/>
                <w:spacing w:val="40"/>
                <w:sz w:val="36"/>
                <w:szCs w:val="36"/>
              </w:rPr>
            </w:pPr>
          </w:p>
        </w:tc>
      </w:tr>
      <w:tr w:rsidR="007D3E1F" w:rsidRPr="00603D74" w14:paraId="0C7ABC7E" w14:textId="77777777" w:rsidTr="0023732F">
        <w:tc>
          <w:tcPr>
            <w:tcW w:w="5000" w:type="pct"/>
            <w:gridSpan w:val="2"/>
            <w:shd w:val="clear" w:color="auto" w:fill="595959" w:themeFill="text1" w:themeFillTint="A6"/>
            <w:vAlign w:val="center"/>
          </w:tcPr>
          <w:p w14:paraId="06DDF7DE" w14:textId="0E6CE70E" w:rsidR="007D3E1F" w:rsidRPr="00603D74" w:rsidRDefault="007D3E1F"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1</w:t>
            </w:r>
            <w:r w:rsidR="00D26A2D">
              <w:rPr>
                <w:rFonts w:ascii="Arial Narrow" w:hAnsi="Arial Narrow"/>
                <w:b/>
                <w:bCs/>
                <w:noProof/>
                <w:color w:val="FFFFFF" w:themeColor="background1"/>
                <w:spacing w:val="40"/>
              </w:rPr>
              <w:t>0</w:t>
            </w:r>
          </w:p>
        </w:tc>
      </w:tr>
      <w:tr w:rsidR="007D3E1F" w14:paraId="55AB8555" w14:textId="77777777" w:rsidTr="0023732F">
        <w:tblPrEx>
          <w:shd w:val="clear" w:color="auto" w:fill="00B050"/>
        </w:tblPrEx>
        <w:trPr>
          <w:trHeight w:val="1029"/>
        </w:trPr>
        <w:tc>
          <w:tcPr>
            <w:tcW w:w="5000" w:type="pct"/>
            <w:gridSpan w:val="2"/>
            <w:shd w:val="clear" w:color="auto" w:fill="00B050"/>
            <w:vAlign w:val="center"/>
          </w:tcPr>
          <w:p w14:paraId="5B9DF421" w14:textId="77777777" w:rsidR="007D3E1F" w:rsidRPr="006F4A8C" w:rsidRDefault="007D3E1F" w:rsidP="0023732F">
            <w:pPr>
              <w:pStyle w:val="txt-description"/>
            </w:pPr>
            <w:r>
              <w:t xml:space="preserve">[En anglais : </w:t>
            </w:r>
            <w:r w:rsidRPr="003055DF">
              <w:rPr>
                <w:i/>
                <w:iCs/>
              </w:rPr>
              <w:t>Peer instruction</w:t>
            </w:r>
            <w:r>
              <w:t xml:space="preserve">] - </w:t>
            </w:r>
            <w:r w:rsidRPr="006F4A8C">
              <w:t xml:space="preserve">Cette </w:t>
            </w:r>
            <w:r>
              <w:t>formule</w:t>
            </w:r>
            <w:r w:rsidRPr="006F4A8C">
              <w:t xml:space="preserve"> a été conçue par le professeur de physique Eric </w:t>
            </w:r>
            <w:proofErr w:type="spellStart"/>
            <w:r w:rsidRPr="006F4A8C">
              <w:t>Mazur</w:t>
            </w:r>
            <w:proofErr w:type="spellEnd"/>
            <w:r w:rsidRPr="006F4A8C">
              <w:t xml:space="preserve"> de l’Université Ha</w:t>
            </w:r>
            <w:r>
              <w:t>r</w:t>
            </w:r>
            <w:r w:rsidRPr="006F4A8C">
              <w:t>vard</w:t>
            </w:r>
            <w:r>
              <w:t xml:space="preserve"> qui cherchait à </w:t>
            </w:r>
            <w:r w:rsidRPr="006F4A8C">
              <w:t>rendre ses exposés plus interactifs et</w:t>
            </w:r>
            <w:r>
              <w:t xml:space="preserve"> à</w:t>
            </w:r>
            <w:r w:rsidRPr="006F4A8C">
              <w:t xml:space="preserve"> favoriser un apprentissage plus en profondeur, malgré </w:t>
            </w:r>
            <w:r>
              <w:t>qu’il soit face à de très grands auditoires (Chamberland, 2012).</w:t>
            </w:r>
          </w:p>
        </w:tc>
      </w:tr>
    </w:tbl>
    <w:p w14:paraId="3026E492" w14:textId="77777777" w:rsidR="007D3E1F" w:rsidRPr="002564E8" w:rsidRDefault="007D3E1F" w:rsidP="007D3E1F"/>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7D3E1F" w:rsidRPr="00F5184E" w14:paraId="402DF4EF" w14:textId="77777777" w:rsidTr="0023732F">
        <w:tc>
          <w:tcPr>
            <w:tcW w:w="5000" w:type="pct"/>
            <w:tcBorders>
              <w:top w:val="single" w:sz="24" w:space="0" w:color="404040" w:themeColor="text1" w:themeTint="BF"/>
              <w:bottom w:val="single" w:sz="24" w:space="0" w:color="404040" w:themeColor="text1" w:themeTint="BF"/>
            </w:tcBorders>
          </w:tcPr>
          <w:p w14:paraId="5F1B94F2" w14:textId="77777777" w:rsidR="007D3E1F" w:rsidRPr="005224AD" w:rsidRDefault="007D3E1F" w:rsidP="0023732F">
            <w:pPr>
              <w:pStyle w:val="Sous-titre"/>
            </w:pPr>
            <w:r w:rsidRPr="005224AD">
              <w:t xml:space="preserve">Actes pédagogiques </w:t>
            </w:r>
            <w:r>
              <w:t>centrés sur l’apprentissage</w:t>
            </w:r>
          </w:p>
        </w:tc>
      </w:tr>
      <w:tr w:rsidR="007D3E1F" w:rsidRPr="001D7311" w14:paraId="521098BA" w14:textId="77777777" w:rsidTr="0023732F">
        <w:tc>
          <w:tcPr>
            <w:tcW w:w="5000" w:type="pct"/>
            <w:tcBorders>
              <w:top w:val="single" w:sz="24" w:space="0" w:color="404040" w:themeColor="text1" w:themeTint="BF"/>
            </w:tcBorders>
            <w:shd w:val="clear" w:color="auto" w:fill="auto"/>
          </w:tcPr>
          <w:p w14:paraId="3E1A59AE" w14:textId="77777777" w:rsidR="007D3E1F" w:rsidRPr="001D7311" w:rsidRDefault="007D3E1F" w:rsidP="0023732F">
            <w:pPr>
              <w:pStyle w:val="txt-actes"/>
            </w:pPr>
            <w:r w:rsidRPr="001D7311">
              <w:t>Rendre les étudiants actifs en proposant des mises en situation nécessitant l’utilisation de stratégies d’apprentissage faisant appel à des opérations cognitives plus ou moins complexes;</w:t>
            </w:r>
          </w:p>
          <w:p w14:paraId="13EF2E6C" w14:textId="77777777" w:rsidR="007D3E1F" w:rsidRPr="001D7311" w:rsidRDefault="007D3E1F" w:rsidP="0023732F">
            <w:pPr>
              <w:pStyle w:val="txt-actes"/>
            </w:pPr>
            <w:r w:rsidRPr="001D7311">
              <w:t>Susciter et exploiter les interactions entre étudiants</w:t>
            </w:r>
            <w:r>
              <w:t xml:space="preserve"> (dyades ou petits groupes)</w:t>
            </w:r>
            <w:r w:rsidRPr="001D7311">
              <w:t>;</w:t>
            </w:r>
          </w:p>
          <w:p w14:paraId="59D4A047" w14:textId="77777777" w:rsidR="007D3E1F" w:rsidRPr="001D7311" w:rsidRDefault="007D3E1F" w:rsidP="0023732F">
            <w:pPr>
              <w:pStyle w:val="txt-actes"/>
            </w:pPr>
            <w:r w:rsidRPr="001D7311">
              <w:t>Intégrer l’évaluation dans les situations d’apprentissage;</w:t>
            </w:r>
          </w:p>
          <w:p w14:paraId="4D15A2BA" w14:textId="77777777" w:rsidR="007D3E1F" w:rsidRPr="001D7311" w:rsidRDefault="007D3E1F" w:rsidP="0023732F">
            <w:pPr>
              <w:pStyle w:val="txt-actes"/>
            </w:pPr>
            <w:r w:rsidRPr="001D7311">
              <w:t>Favoriser le transfert en demandant aux étudiants d’utiliser les connaissances dans des situations complexes et nouvelles.</w:t>
            </w:r>
          </w:p>
        </w:tc>
      </w:tr>
    </w:tbl>
    <w:p w14:paraId="61C00BA2" w14:textId="77777777" w:rsidR="007D3E1F" w:rsidRPr="000C0E2D" w:rsidRDefault="007D3E1F" w:rsidP="007D3E1F"/>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7D3E1F" w:rsidRPr="00F5184E" w14:paraId="71B01791"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1F8B2D8E" w14:textId="77777777" w:rsidR="007D3E1F" w:rsidRPr="00F5184E" w:rsidRDefault="007D3E1F" w:rsidP="0023732F">
            <w:pPr>
              <w:pStyle w:val="Sous-titre"/>
            </w:pPr>
            <w:r w:rsidRPr="00F5184E">
              <w:t>DÉROULEMENT</w:t>
            </w:r>
          </w:p>
        </w:tc>
        <w:tc>
          <w:tcPr>
            <w:tcW w:w="151" w:type="pct"/>
            <w:shd w:val="clear" w:color="auto" w:fill="auto"/>
          </w:tcPr>
          <w:p w14:paraId="395F630C" w14:textId="77777777" w:rsidR="007D3E1F" w:rsidRPr="00F5184E" w:rsidRDefault="007D3E1F"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1B67A19F" w14:textId="77777777" w:rsidR="007D3E1F" w:rsidRPr="00F5184E" w:rsidRDefault="007D3E1F" w:rsidP="0023732F">
            <w:pPr>
              <w:pStyle w:val="Sous-titre"/>
            </w:pPr>
            <w:r w:rsidRPr="00F5184E">
              <w:t>EN CLASSE RÉELLE</w:t>
            </w:r>
          </w:p>
        </w:tc>
      </w:tr>
      <w:tr w:rsidR="007D3E1F" w:rsidRPr="00A21192" w14:paraId="267E0415" w14:textId="77777777" w:rsidTr="0023732F">
        <w:trPr>
          <w:trHeight w:val="988"/>
        </w:trPr>
        <w:tc>
          <w:tcPr>
            <w:tcW w:w="2424" w:type="pct"/>
            <w:vMerge w:val="restart"/>
            <w:tcBorders>
              <w:top w:val="single" w:sz="24" w:space="0" w:color="404040" w:themeColor="text1" w:themeTint="BF"/>
              <w:bottom w:val="single" w:sz="24" w:space="0" w:color="404040" w:themeColor="text1" w:themeTint="BF"/>
            </w:tcBorders>
            <w:shd w:val="clear" w:color="auto" w:fill="auto"/>
          </w:tcPr>
          <w:p w14:paraId="0B850878" w14:textId="77777777" w:rsidR="007D3E1F" w:rsidRPr="00BB5799" w:rsidRDefault="007D3E1F" w:rsidP="0023732F">
            <w:pPr>
              <w:pStyle w:val="txt-courant-justifie"/>
            </w:pPr>
            <w:r w:rsidRPr="00BB5799">
              <w:t xml:space="preserve">La formule débute </w:t>
            </w:r>
            <w:r w:rsidRPr="00BB5799">
              <w:rPr>
                <w:b/>
                <w:bCs/>
              </w:rPr>
              <w:t xml:space="preserve">avant le cours </w:t>
            </w:r>
            <w:r w:rsidRPr="00BB5799">
              <w:t xml:space="preserve">par des lectures préalables. Le cours est ensuite </w:t>
            </w:r>
            <w:r w:rsidRPr="00BB5799">
              <w:rPr>
                <w:b/>
                <w:bCs/>
              </w:rPr>
              <w:t>subdivisé en 3 courts</w:t>
            </w:r>
            <w:r>
              <w:rPr>
                <w:b/>
                <w:bCs/>
              </w:rPr>
              <w:t xml:space="preserve"> </w:t>
            </w:r>
            <w:r w:rsidRPr="00BB5799">
              <w:rPr>
                <w:b/>
                <w:bCs/>
              </w:rPr>
              <w:t>blocs d’explica</w:t>
            </w:r>
            <w:r>
              <w:rPr>
                <w:b/>
                <w:bCs/>
              </w:rPr>
              <w:softHyphen/>
            </w:r>
            <w:r w:rsidRPr="00BB5799">
              <w:rPr>
                <w:b/>
                <w:bCs/>
              </w:rPr>
              <w:t xml:space="preserve">tions </w:t>
            </w:r>
          </w:p>
          <w:p w14:paraId="09A2A190" w14:textId="77777777" w:rsidR="007D3E1F" w:rsidRPr="00BB5799" w:rsidRDefault="007D3E1F" w:rsidP="0023732F">
            <w:pPr>
              <w:pStyle w:val="txt-courant-justifie"/>
            </w:pPr>
            <w:r w:rsidRPr="00BB5799">
              <w:t xml:space="preserve">Pour chacun de ces blocs : </w:t>
            </w:r>
          </w:p>
          <w:p w14:paraId="3F1CCD1B" w14:textId="77777777" w:rsidR="007D3E1F" w:rsidRPr="00BB5799" w:rsidRDefault="007D3E1F" w:rsidP="0023732F">
            <w:pPr>
              <w:pStyle w:val="txt-deroulement"/>
            </w:pPr>
            <w:r w:rsidRPr="00BB5799">
              <w:rPr>
                <w:b/>
              </w:rPr>
              <w:t>Expliquer le concept</w:t>
            </w:r>
            <w:r w:rsidRPr="00BB5799">
              <w:t xml:space="preserve"> et terminer l’exposé avec une mise en situation qui demande aux étudiants d’appliquer le concept pour répondre à une question à choix multiples. </w:t>
            </w:r>
          </w:p>
          <w:p w14:paraId="4EF55CB3" w14:textId="77777777" w:rsidR="007D3E1F" w:rsidRPr="00BB5799" w:rsidRDefault="007D3E1F" w:rsidP="0023732F">
            <w:pPr>
              <w:pStyle w:val="txt-deroulement"/>
            </w:pPr>
            <w:r w:rsidRPr="00BB5799">
              <w:rPr>
                <w:b/>
              </w:rPr>
              <w:t>Inviter</w:t>
            </w:r>
            <w:r w:rsidRPr="00BB5799">
              <w:t xml:space="preserve"> </w:t>
            </w:r>
            <w:r w:rsidRPr="00BB5799">
              <w:rPr>
                <w:b/>
              </w:rPr>
              <w:t>les étudiants à soumettre une réponse</w:t>
            </w:r>
            <w:r w:rsidRPr="00BB5799">
              <w:t xml:space="preserve">, puis </w:t>
            </w:r>
            <w:r w:rsidRPr="00BB5799">
              <w:rPr>
                <w:b/>
              </w:rPr>
              <w:t>à discuter de leur réponse</w:t>
            </w:r>
            <w:r w:rsidRPr="00BB5799">
              <w:t xml:space="preserve"> avec le voisin pour expliquer leur raisonnement. </w:t>
            </w:r>
          </w:p>
          <w:p w14:paraId="35F21B57" w14:textId="77777777" w:rsidR="007D3E1F" w:rsidRPr="00BB5799" w:rsidRDefault="007D3E1F" w:rsidP="0023732F">
            <w:pPr>
              <w:pStyle w:val="txt-deroulement"/>
            </w:pPr>
            <w:r w:rsidRPr="00BB5799">
              <w:rPr>
                <w:b/>
              </w:rPr>
              <w:t>Circuler</w:t>
            </w:r>
            <w:r w:rsidRPr="00BB5799">
              <w:t xml:space="preserve"> pour écouter les discussions. Au terme de leurs échanges, les étudiants peuvent soumettre une deuxième</w:t>
            </w:r>
            <w:r w:rsidRPr="00BB5799">
              <w:rPr>
                <w:vertAlign w:val="superscript"/>
              </w:rPr>
              <w:t xml:space="preserve"> </w:t>
            </w:r>
            <w:r w:rsidRPr="00BB5799">
              <w:t xml:space="preserve">réponse. </w:t>
            </w:r>
          </w:p>
          <w:p w14:paraId="240FAA0E" w14:textId="77777777" w:rsidR="007D3E1F" w:rsidRDefault="007D3E1F" w:rsidP="0023732F">
            <w:pPr>
              <w:pStyle w:val="txt-deroulement"/>
            </w:pPr>
            <w:r w:rsidRPr="00BB5799">
              <w:rPr>
                <w:b/>
              </w:rPr>
              <w:t>Expliquer</w:t>
            </w:r>
            <w:r w:rsidRPr="00BB5799">
              <w:t xml:space="preserve"> la bonne réponse, donner de la rétroaction fondée sur les discussions entre étudiants, et passer au concept suivant.</w:t>
            </w:r>
          </w:p>
          <w:p w14:paraId="07FB9F93" w14:textId="77777777" w:rsidR="007D3E1F" w:rsidRPr="00A9458F" w:rsidRDefault="007D3E1F" w:rsidP="0023732F">
            <w:pPr>
              <w:pStyle w:val="txt-deroulement"/>
              <w:numPr>
                <w:ilvl w:val="0"/>
                <w:numId w:val="0"/>
              </w:numPr>
            </w:pPr>
          </w:p>
        </w:tc>
        <w:tc>
          <w:tcPr>
            <w:tcW w:w="151" w:type="pct"/>
            <w:shd w:val="clear" w:color="auto" w:fill="auto"/>
          </w:tcPr>
          <w:p w14:paraId="5B257EA0" w14:textId="77777777" w:rsidR="007D3E1F" w:rsidRDefault="007D3E1F"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4877B11E" w14:textId="77777777" w:rsidR="007D3E1F" w:rsidRPr="00BB5799" w:rsidRDefault="007D3E1F" w:rsidP="0023732F">
            <w:pPr>
              <w:pStyle w:val="txt-courant-justifie"/>
            </w:pPr>
            <w:r w:rsidRPr="00BB5799">
              <w:t xml:space="preserve">Dans un contexte de classe réelle, la formule </w:t>
            </w:r>
            <w:r>
              <w:t>de l’</w:t>
            </w:r>
            <w:r w:rsidRPr="00163187">
              <w:rPr>
                <w:i/>
                <w:iCs/>
              </w:rPr>
              <w:t>a</w:t>
            </w:r>
            <w:r>
              <w:rPr>
                <w:i/>
                <w:iCs/>
              </w:rPr>
              <w:t>pprentissage par les pairs</w:t>
            </w:r>
            <w:r w:rsidRPr="00BB5799">
              <w:t xml:space="preserve"> est très appropriée aux grands auditoires.</w:t>
            </w:r>
          </w:p>
          <w:p w14:paraId="32D2A271" w14:textId="77777777" w:rsidR="007D3E1F" w:rsidRPr="00BB5799" w:rsidRDefault="007D3E1F" w:rsidP="0023732F">
            <w:pPr>
              <w:rPr>
                <w:rFonts w:ascii="Arial Narrow" w:eastAsia="Arial Narrow" w:hAnsi="Arial Narrow" w:cs="Arial Narrow"/>
                <w:sz w:val="20"/>
                <w:szCs w:val="20"/>
              </w:rPr>
            </w:pPr>
            <w:r>
              <w:rPr>
                <w:rFonts w:ascii="Arial Narrow" w:eastAsia="Arial Narrow" w:hAnsi="Arial Narrow" w:cs="Arial Narrow"/>
                <w:sz w:val="20"/>
                <w:szCs w:val="20"/>
              </w:rPr>
              <w:t>Pour faciliter le vote (question à choix multiples), il est possible d’utiliser un o</w:t>
            </w:r>
            <w:r w:rsidRPr="00BB5799">
              <w:rPr>
                <w:rFonts w:ascii="Arial Narrow" w:eastAsia="Arial Narrow" w:hAnsi="Arial Narrow" w:cs="Arial Narrow"/>
                <w:sz w:val="20"/>
                <w:szCs w:val="20"/>
              </w:rPr>
              <w:t>util de sondage</w:t>
            </w:r>
            <w:r>
              <w:rPr>
                <w:rFonts w:ascii="Arial Narrow" w:eastAsia="Arial Narrow" w:hAnsi="Arial Narrow" w:cs="Arial Narrow"/>
                <w:sz w:val="20"/>
                <w:szCs w:val="20"/>
              </w:rPr>
              <w:t xml:space="preserve"> (ex. </w:t>
            </w:r>
            <w:hyperlink r:id="rId34" w:history="1">
              <w:proofErr w:type="spellStart"/>
              <w:r w:rsidRPr="00BB5799">
                <w:rPr>
                  <w:rStyle w:val="Lienhypertexte"/>
                  <w:rFonts w:ascii="Arial Narrow" w:eastAsia="Arial Narrow" w:hAnsi="Arial Narrow" w:cs="Arial Narrow"/>
                  <w:sz w:val="20"/>
                  <w:szCs w:val="20"/>
                </w:rPr>
                <w:t>Mentimeter</w:t>
              </w:r>
              <w:proofErr w:type="spellEnd"/>
            </w:hyperlink>
            <w:r w:rsidRPr="00BB5799">
              <w:rPr>
                <w:rFonts w:ascii="Arial Narrow" w:eastAsia="Arial Narrow" w:hAnsi="Arial Narrow" w:cs="Arial Narrow"/>
                <w:sz w:val="20"/>
                <w:szCs w:val="20"/>
              </w:rPr>
              <w:t xml:space="preserve">, </w:t>
            </w:r>
            <w:hyperlink r:id="rId35" w:history="1">
              <w:proofErr w:type="spellStart"/>
              <w:r w:rsidRPr="00BB5799">
                <w:rPr>
                  <w:rStyle w:val="Lienhypertexte"/>
                  <w:rFonts w:ascii="Arial Narrow" w:eastAsia="Arial Narrow" w:hAnsi="Arial Narrow" w:cs="Arial Narrow"/>
                  <w:sz w:val="20"/>
                  <w:szCs w:val="20"/>
                </w:rPr>
                <w:t>Poll</w:t>
              </w:r>
              <w:proofErr w:type="spellEnd"/>
              <w:r w:rsidRPr="00BB5799">
                <w:rPr>
                  <w:rStyle w:val="Lienhypertexte"/>
                  <w:rFonts w:ascii="Arial Narrow" w:eastAsia="Arial Narrow" w:hAnsi="Arial Narrow" w:cs="Arial Narrow"/>
                  <w:sz w:val="20"/>
                  <w:szCs w:val="20"/>
                </w:rPr>
                <w:t xml:space="preserve"> </w:t>
              </w:r>
              <w:proofErr w:type="spellStart"/>
              <w:r w:rsidRPr="00BB5799">
                <w:rPr>
                  <w:rStyle w:val="Lienhypertexte"/>
                  <w:rFonts w:ascii="Arial Narrow" w:eastAsia="Arial Narrow" w:hAnsi="Arial Narrow" w:cs="Arial Narrow"/>
                  <w:sz w:val="20"/>
                  <w:szCs w:val="20"/>
                </w:rPr>
                <w:t>Everywhere</w:t>
              </w:r>
              <w:proofErr w:type="spellEnd"/>
            </w:hyperlink>
            <w:r>
              <w:rPr>
                <w:rStyle w:val="Lienhypertexte"/>
                <w:rFonts w:ascii="Arial Narrow" w:eastAsia="Arial Narrow" w:hAnsi="Arial Narrow" w:cs="Arial Narrow"/>
                <w:sz w:val="20"/>
                <w:szCs w:val="20"/>
              </w:rPr>
              <w:t>)</w:t>
            </w:r>
          </w:p>
          <w:p w14:paraId="55AE9B05" w14:textId="77777777" w:rsidR="007D3E1F" w:rsidRPr="00A9458F" w:rsidRDefault="007D3E1F" w:rsidP="0023732F"/>
        </w:tc>
      </w:tr>
      <w:tr w:rsidR="007D3E1F" w14:paraId="58AEC0E8" w14:textId="77777777" w:rsidTr="0023732F">
        <w:tc>
          <w:tcPr>
            <w:tcW w:w="2424" w:type="pct"/>
            <w:vMerge/>
            <w:tcBorders>
              <w:bottom w:val="single" w:sz="24" w:space="0" w:color="404040" w:themeColor="text1" w:themeTint="BF"/>
            </w:tcBorders>
            <w:shd w:val="clear" w:color="auto" w:fill="auto"/>
          </w:tcPr>
          <w:p w14:paraId="4B6F575F" w14:textId="77777777" w:rsidR="007D3E1F" w:rsidRPr="00A21192" w:rsidRDefault="007D3E1F" w:rsidP="0023732F"/>
        </w:tc>
        <w:tc>
          <w:tcPr>
            <w:tcW w:w="151" w:type="pct"/>
            <w:shd w:val="clear" w:color="auto" w:fill="auto"/>
          </w:tcPr>
          <w:p w14:paraId="0977A4C4" w14:textId="77777777" w:rsidR="007D3E1F" w:rsidRPr="00D64437" w:rsidRDefault="007D3E1F"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4DF8B118" w14:textId="77777777" w:rsidR="007D3E1F" w:rsidRPr="00CD15AC" w:rsidRDefault="007D3E1F" w:rsidP="0023732F">
            <w:pPr>
              <w:pStyle w:val="Sous-titre"/>
              <w:rPr>
                <w:color w:val="595959" w:themeColor="text1" w:themeTint="A6"/>
              </w:rPr>
            </w:pPr>
            <w:r w:rsidRPr="00F5184E">
              <w:t>EN CLASSE VIRTUELLE</w:t>
            </w:r>
          </w:p>
        </w:tc>
      </w:tr>
      <w:tr w:rsidR="007D3E1F" w14:paraId="57140AA5" w14:textId="77777777" w:rsidTr="0023732F">
        <w:trPr>
          <w:trHeight w:val="2210"/>
        </w:trPr>
        <w:tc>
          <w:tcPr>
            <w:tcW w:w="2424" w:type="pct"/>
            <w:vMerge/>
            <w:tcBorders>
              <w:bottom w:val="single" w:sz="24" w:space="0" w:color="404040" w:themeColor="text1" w:themeTint="BF"/>
            </w:tcBorders>
            <w:shd w:val="clear" w:color="auto" w:fill="auto"/>
          </w:tcPr>
          <w:p w14:paraId="432B604B" w14:textId="77777777" w:rsidR="007D3E1F" w:rsidRDefault="007D3E1F" w:rsidP="0023732F"/>
        </w:tc>
        <w:tc>
          <w:tcPr>
            <w:tcW w:w="151" w:type="pct"/>
            <w:shd w:val="clear" w:color="auto" w:fill="auto"/>
          </w:tcPr>
          <w:p w14:paraId="7219F92E" w14:textId="77777777" w:rsidR="007D3E1F" w:rsidRDefault="007D3E1F"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6979550A" w14:textId="77777777" w:rsidR="007D3E1F" w:rsidRPr="00BB5799" w:rsidRDefault="007D3E1F" w:rsidP="0023732F">
            <w:pPr>
              <w:pStyle w:val="txt-courant-justifie"/>
            </w:pPr>
            <w:r w:rsidRPr="00BB5799">
              <w:t>Dans un contexte de classe virtuelle, cette formule nécessite des adaptations puisque telle qu</w:t>
            </w:r>
            <w:r>
              <w:t>’</w:t>
            </w:r>
            <w:r w:rsidRPr="00BB5799">
              <w:t>e</w:t>
            </w:r>
            <w:r>
              <w:t>lle a été</w:t>
            </w:r>
            <w:r w:rsidRPr="00BB5799">
              <w:t xml:space="preserve"> conçue, elle propose une discussion en dyade. Il est donc recommandé de former des petits groupes de 3 à 6 personnes selon la taille de votre groupe-cours.</w:t>
            </w:r>
          </w:p>
          <w:p w14:paraId="6EC0603C" w14:textId="77777777" w:rsidR="007D3E1F" w:rsidRPr="00BB5799" w:rsidRDefault="007D3E1F" w:rsidP="0023732F">
            <w:pPr>
              <w:pStyle w:val="txt-courant-justifie"/>
            </w:pPr>
            <w:r w:rsidRPr="00BB5799">
              <w:t>Microsoft Teams :</w:t>
            </w:r>
          </w:p>
          <w:p w14:paraId="6538C472" w14:textId="77777777" w:rsidR="007D3E1F" w:rsidRDefault="007D3E1F" w:rsidP="0023732F">
            <w:pPr>
              <w:pStyle w:val="txt-point-de-forme"/>
            </w:pPr>
            <w:r w:rsidRPr="00E05212">
              <w:t xml:space="preserve">Utilisation des </w:t>
            </w:r>
            <w:hyperlink r:id="rId36" w:history="1">
              <w:r w:rsidRPr="006537EA">
                <w:rPr>
                  <w:rStyle w:val="Lienhypertexte"/>
                </w:rPr>
                <w:t>salles pour petits groupes</w:t>
              </w:r>
            </w:hyperlink>
          </w:p>
          <w:p w14:paraId="4DD543EC" w14:textId="77777777" w:rsidR="007D3E1F" w:rsidRPr="00E05212" w:rsidRDefault="007D3E1F" w:rsidP="0023732F">
            <w:pPr>
              <w:pStyle w:val="txt-point-de-forme"/>
            </w:pPr>
            <w:r w:rsidRPr="00E05212">
              <w:t>Outil de sondage</w:t>
            </w:r>
            <w:r>
              <w:t xml:space="preserve"> (ex. </w:t>
            </w:r>
            <w:hyperlink r:id="rId37" w:history="1">
              <w:proofErr w:type="spellStart"/>
              <w:r w:rsidRPr="00BB5799">
                <w:rPr>
                  <w:rStyle w:val="Lienhypertexte"/>
                </w:rPr>
                <w:t>Mentimeter</w:t>
              </w:r>
              <w:proofErr w:type="spellEnd"/>
            </w:hyperlink>
            <w:r w:rsidRPr="00BB5799">
              <w:t xml:space="preserve">, </w:t>
            </w:r>
            <w:hyperlink r:id="rId38" w:history="1">
              <w:proofErr w:type="spellStart"/>
              <w:r w:rsidRPr="00BB5799">
                <w:rPr>
                  <w:rStyle w:val="Lienhypertexte"/>
                </w:rPr>
                <w:t>Poll</w:t>
              </w:r>
              <w:proofErr w:type="spellEnd"/>
              <w:r w:rsidRPr="00BB5799">
                <w:rPr>
                  <w:rStyle w:val="Lienhypertexte"/>
                </w:rPr>
                <w:t xml:space="preserve"> </w:t>
              </w:r>
              <w:proofErr w:type="spellStart"/>
              <w:r w:rsidRPr="00BB5799">
                <w:rPr>
                  <w:rStyle w:val="Lienhypertexte"/>
                </w:rPr>
                <w:t>Everywhere</w:t>
              </w:r>
              <w:proofErr w:type="spellEnd"/>
            </w:hyperlink>
            <w:r w:rsidRPr="00454F22">
              <w:rPr>
                <w:rStyle w:val="Lienhypertexte"/>
                <w:color w:val="auto"/>
                <w:u w:val="none"/>
              </w:rPr>
              <w:t>)</w:t>
            </w:r>
            <w:r w:rsidRPr="00E05212">
              <w:t xml:space="preserve"> ou Microsoft Formulaires</w:t>
            </w:r>
          </w:p>
          <w:p w14:paraId="099B8DE7" w14:textId="77777777" w:rsidR="007D3E1F" w:rsidRPr="00BB5799" w:rsidRDefault="007D3E1F" w:rsidP="0023732F">
            <w:pPr>
              <w:pStyle w:val="txt-courant-justifie"/>
            </w:pPr>
            <w:r w:rsidRPr="00BB5799">
              <w:t xml:space="preserve">Adobe </w:t>
            </w:r>
            <w:proofErr w:type="spellStart"/>
            <w:r w:rsidRPr="00BB5799">
              <w:t>Connect</w:t>
            </w:r>
            <w:proofErr w:type="spellEnd"/>
            <w:r w:rsidRPr="00BB5799">
              <w:t xml:space="preserve"> :</w:t>
            </w:r>
          </w:p>
          <w:p w14:paraId="2F9F903D" w14:textId="77777777" w:rsidR="007D3E1F" w:rsidRPr="00BB5799" w:rsidRDefault="007D3E1F" w:rsidP="0023732F">
            <w:pPr>
              <w:pStyle w:val="txt-point-de-forme"/>
            </w:pPr>
            <w:r w:rsidRPr="00BB5799">
              <w:t xml:space="preserve">Utilisation des ateliers </w:t>
            </w:r>
          </w:p>
          <w:p w14:paraId="176D4C47" w14:textId="77777777" w:rsidR="007D3E1F" w:rsidRPr="00BB5799" w:rsidRDefault="007D3E1F" w:rsidP="0023732F">
            <w:pPr>
              <w:pStyle w:val="txt-point-de-forme"/>
            </w:pPr>
            <w:r w:rsidRPr="00BB5799">
              <w:t>Module Sondage</w:t>
            </w:r>
          </w:p>
        </w:tc>
      </w:tr>
      <w:tr w:rsidR="007D3E1F" w:rsidRPr="00F5184E" w14:paraId="55A52828" w14:textId="77777777" w:rsidTr="0023732F">
        <w:trPr>
          <w:trHeight w:val="170"/>
        </w:trPr>
        <w:tc>
          <w:tcPr>
            <w:tcW w:w="2424" w:type="pct"/>
            <w:tcBorders>
              <w:top w:val="single" w:sz="24" w:space="0" w:color="404040" w:themeColor="text1" w:themeTint="BF"/>
              <w:bottom w:val="single" w:sz="24" w:space="0" w:color="404040" w:themeColor="text1" w:themeTint="BF"/>
            </w:tcBorders>
            <w:shd w:val="clear" w:color="auto" w:fill="auto"/>
          </w:tcPr>
          <w:p w14:paraId="36E94764" w14:textId="77777777" w:rsidR="007D3E1F" w:rsidRPr="00F5184E" w:rsidRDefault="007D3E1F" w:rsidP="0023732F">
            <w:pPr>
              <w:pStyle w:val="Sous-titre"/>
              <w:rPr>
                <w:sz w:val="20"/>
                <w:szCs w:val="20"/>
              </w:rPr>
            </w:pPr>
            <w:r w:rsidRPr="00F5184E">
              <w:t>Pour aller plus loin</w:t>
            </w:r>
          </w:p>
        </w:tc>
        <w:tc>
          <w:tcPr>
            <w:tcW w:w="151" w:type="pct"/>
            <w:shd w:val="clear" w:color="auto" w:fill="auto"/>
          </w:tcPr>
          <w:p w14:paraId="2E648CF0" w14:textId="77777777" w:rsidR="007D3E1F" w:rsidRPr="00F5184E" w:rsidRDefault="007D3E1F" w:rsidP="0023732F">
            <w:pPr>
              <w:rPr>
                <w:rFonts w:ascii="Arial Narrow" w:hAnsi="Arial Narrow"/>
                <w:b/>
                <w:bCs/>
                <w:caps/>
                <w:color w:val="7F7F7F" w:themeColor="text1" w:themeTint="80"/>
                <w:sz w:val="24"/>
                <w:szCs w:val="24"/>
              </w:rPr>
            </w:pPr>
          </w:p>
        </w:tc>
        <w:tc>
          <w:tcPr>
            <w:tcW w:w="2425" w:type="pct"/>
            <w:vMerge/>
            <w:shd w:val="clear" w:color="auto" w:fill="auto"/>
          </w:tcPr>
          <w:p w14:paraId="627FA336" w14:textId="77777777" w:rsidR="007D3E1F" w:rsidRPr="00F5184E" w:rsidRDefault="007D3E1F" w:rsidP="0023732F">
            <w:pPr>
              <w:pStyle w:val="Paragraphedeliste"/>
              <w:spacing w:before="120" w:after="120"/>
              <w:ind w:left="0"/>
              <w:contextualSpacing w:val="0"/>
              <w:jc w:val="both"/>
              <w:rPr>
                <w:rFonts w:ascii="Arial Narrow" w:eastAsia="Arial Narrow" w:hAnsi="Arial Narrow" w:cs="Arial Narrow"/>
                <w:color w:val="7F7F7F" w:themeColor="text1" w:themeTint="80"/>
              </w:rPr>
            </w:pPr>
          </w:p>
        </w:tc>
      </w:tr>
      <w:tr w:rsidR="007D3E1F" w:rsidRPr="00A17255" w14:paraId="03E549B3"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3C0262B2" w14:textId="6A235A7B" w:rsidR="007D3E1F" w:rsidRPr="00BB5799" w:rsidRDefault="007D3E1F" w:rsidP="0023732F">
            <w:pPr>
              <w:pStyle w:val="txt-reference"/>
              <w:rPr>
                <w:lang w:val="en-US"/>
              </w:rPr>
            </w:pPr>
            <w:proofErr w:type="spellStart"/>
            <w:r w:rsidRPr="00BB5799">
              <w:t>Crouch</w:t>
            </w:r>
            <w:proofErr w:type="spellEnd"/>
            <w:r w:rsidRPr="00BB5799">
              <w:t xml:space="preserve">, C.-H. et </w:t>
            </w:r>
            <w:proofErr w:type="spellStart"/>
            <w:r w:rsidRPr="00BB5799">
              <w:t>Mazur</w:t>
            </w:r>
            <w:proofErr w:type="spellEnd"/>
            <w:r w:rsidRPr="00BB5799">
              <w:t xml:space="preserve">, E. (2001). </w:t>
            </w:r>
            <w:hyperlink r:id="rId39" w:history="1">
              <w:r w:rsidRPr="00BB5799">
                <w:rPr>
                  <w:rStyle w:val="Lienhypertexte"/>
                  <w:lang w:val="en-US"/>
                </w:rPr>
                <w:t xml:space="preserve">Peer </w:t>
              </w:r>
              <w:r w:rsidR="00A17255">
                <w:rPr>
                  <w:rStyle w:val="Lienhypertexte"/>
                  <w:lang w:val="en-US"/>
                </w:rPr>
                <w:t>i</w:t>
              </w:r>
              <w:r w:rsidRPr="00BB5799">
                <w:rPr>
                  <w:rStyle w:val="Lienhypertexte"/>
                  <w:lang w:val="en-US"/>
                </w:rPr>
                <w:t>nstruction: Ten years of experience and results</w:t>
              </w:r>
            </w:hyperlink>
            <w:r w:rsidRPr="00BB5799">
              <w:rPr>
                <w:lang w:val="en-US"/>
              </w:rPr>
              <w:t xml:space="preserve">. </w:t>
            </w:r>
            <w:r w:rsidRPr="00BB5799">
              <w:rPr>
                <w:i/>
                <w:iCs/>
                <w:lang w:val="en-US"/>
              </w:rPr>
              <w:t>American Association of Physics Teachers, 69</w:t>
            </w:r>
            <w:r w:rsidRPr="00BB5799">
              <w:rPr>
                <w:lang w:val="en-US"/>
              </w:rPr>
              <w:t>(9), 970-977.</w:t>
            </w:r>
          </w:p>
          <w:p w14:paraId="42910A2D" w14:textId="77777777" w:rsidR="007D3E1F" w:rsidRPr="00884BF7" w:rsidRDefault="007D3E1F" w:rsidP="0023732F">
            <w:pPr>
              <w:pStyle w:val="txt-reference"/>
              <w:rPr>
                <w:sz w:val="20"/>
                <w:szCs w:val="20"/>
                <w:lang w:val="en-US"/>
              </w:rPr>
            </w:pPr>
            <w:r w:rsidRPr="00BB5799">
              <w:rPr>
                <w:lang w:val="en-US"/>
              </w:rPr>
              <w:t xml:space="preserve">Mazur, E. (2009). </w:t>
            </w:r>
            <w:hyperlink r:id="rId40" w:history="1">
              <w:r w:rsidRPr="00BB5799">
                <w:rPr>
                  <w:rStyle w:val="Lienhypertexte"/>
                  <w:lang w:val="en-US"/>
                </w:rPr>
                <w:t>Confessions of a Converted Lecturer</w:t>
              </w:r>
            </w:hyperlink>
            <w:r w:rsidRPr="00BB5799">
              <w:rPr>
                <w:lang w:val="en-US"/>
              </w:rPr>
              <w:t xml:space="preserve">, </w:t>
            </w:r>
            <w:r w:rsidRPr="00BB5799">
              <w:rPr>
                <w:i/>
                <w:iCs/>
                <w:lang w:val="en-US"/>
              </w:rPr>
              <w:t>YouTube</w:t>
            </w:r>
            <w:r w:rsidRPr="00BB5799">
              <w:rPr>
                <w:lang w:val="en-US"/>
              </w:rPr>
              <w:t>, [</w:t>
            </w:r>
            <w:proofErr w:type="spellStart"/>
            <w:r w:rsidRPr="00BB5799">
              <w:rPr>
                <w:lang w:val="en-US"/>
              </w:rPr>
              <w:t>vidéo</w:t>
            </w:r>
            <w:proofErr w:type="spellEnd"/>
            <w:r w:rsidRPr="00BB5799">
              <w:rPr>
                <w:lang w:val="en-US"/>
              </w:rPr>
              <w:t xml:space="preserve">, </w:t>
            </w:r>
            <w:proofErr w:type="gramStart"/>
            <w:r w:rsidRPr="00BB5799">
              <w:rPr>
                <w:lang w:val="en-US"/>
              </w:rPr>
              <w:t>durée :</w:t>
            </w:r>
            <w:proofErr w:type="gramEnd"/>
            <w:r w:rsidRPr="00BB5799">
              <w:rPr>
                <w:lang w:val="en-US"/>
              </w:rPr>
              <w:t xml:space="preserve"> 01:20].</w:t>
            </w:r>
          </w:p>
        </w:tc>
        <w:tc>
          <w:tcPr>
            <w:tcW w:w="151" w:type="pct"/>
            <w:tcBorders>
              <w:bottom w:val="single" w:sz="24" w:space="0" w:color="404040" w:themeColor="text1" w:themeTint="BF"/>
            </w:tcBorders>
            <w:shd w:val="clear" w:color="auto" w:fill="auto"/>
          </w:tcPr>
          <w:p w14:paraId="51402D13" w14:textId="77777777" w:rsidR="007D3E1F" w:rsidRPr="00477C9E" w:rsidRDefault="007D3E1F" w:rsidP="0023732F">
            <w:pPr>
              <w:pStyle w:val="Paragraphedeliste"/>
              <w:spacing w:before="120" w:after="120"/>
              <w:ind w:left="0"/>
              <w:contextualSpacing w:val="0"/>
              <w:jc w:val="both"/>
              <w:rPr>
                <w:rFonts w:ascii="Arial Narrow" w:eastAsia="Arial Narrow" w:hAnsi="Arial Narrow" w:cs="Arial Narrow"/>
                <w:lang w:val="en-US"/>
              </w:rPr>
            </w:pPr>
          </w:p>
        </w:tc>
        <w:tc>
          <w:tcPr>
            <w:tcW w:w="2425" w:type="pct"/>
            <w:vMerge/>
            <w:tcBorders>
              <w:bottom w:val="single" w:sz="24" w:space="0" w:color="404040" w:themeColor="text1" w:themeTint="BF"/>
            </w:tcBorders>
            <w:shd w:val="clear" w:color="auto" w:fill="auto"/>
          </w:tcPr>
          <w:p w14:paraId="260E0BBE" w14:textId="77777777" w:rsidR="007D3E1F" w:rsidRPr="00477C9E" w:rsidRDefault="007D3E1F" w:rsidP="0023732F">
            <w:pPr>
              <w:pStyle w:val="Paragraphedeliste"/>
              <w:spacing w:before="120" w:after="120"/>
              <w:ind w:left="0"/>
              <w:contextualSpacing w:val="0"/>
              <w:jc w:val="both"/>
              <w:rPr>
                <w:rFonts w:ascii="Arial Narrow" w:eastAsia="Arial Narrow" w:hAnsi="Arial Narrow" w:cs="Arial Narrow"/>
                <w:lang w:val="en-US"/>
              </w:rPr>
            </w:pPr>
          </w:p>
        </w:tc>
      </w:tr>
    </w:tbl>
    <w:p w14:paraId="0E490B0F" w14:textId="77777777" w:rsidR="007D3E1F" w:rsidRPr="003B29F3" w:rsidRDefault="007D3E1F" w:rsidP="007D3E1F">
      <w:pPr>
        <w:spacing w:before="120" w:after="120"/>
        <w:rPr>
          <w:rFonts w:ascii="Arial Narrow" w:hAnsi="Arial Narrow" w:cstheme="minorHAnsi"/>
          <w:sz w:val="20"/>
          <w:szCs w:val="20"/>
        </w:rPr>
      </w:pPr>
      <w:r w:rsidRPr="003B29F3">
        <w:rPr>
          <w:rFonts w:ascii="Arial Narrow" w:hAnsi="Arial Narrow" w:cstheme="minorHAnsi"/>
          <w:sz w:val="20"/>
          <w:szCs w:val="20"/>
        </w:rPr>
        <w:t>RÉFÉRENCE</w:t>
      </w:r>
    </w:p>
    <w:p w14:paraId="2339E650" w14:textId="77777777" w:rsidR="007D3E1F" w:rsidRDefault="007D3E1F" w:rsidP="007D3E1F">
      <w:pPr>
        <w:pStyle w:val="reference-bas-de-page"/>
      </w:pPr>
      <w:r w:rsidRPr="003B29F3">
        <w:t xml:space="preserve">Chamberland, E. (2012). Données probantes en éducation : l’exposé magistral, version 2.0. </w:t>
      </w:r>
      <w:r w:rsidRPr="003B29F3">
        <w:rPr>
          <w:i/>
          <w:iCs/>
        </w:rPr>
        <w:t>Perspectives</w:t>
      </w:r>
      <w:r w:rsidRPr="003B29F3">
        <w:t>, Service de soutien à la formation, Université de Sherbrooke.</w:t>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6236"/>
        <w:gridCol w:w="3736"/>
      </w:tblGrid>
      <w:tr w:rsidR="007D3E1F" w:rsidRPr="000C0E2D" w14:paraId="4E728DF3" w14:textId="77777777" w:rsidTr="0023732F">
        <w:tc>
          <w:tcPr>
            <w:tcW w:w="3127" w:type="pct"/>
            <w:shd w:val="clear" w:color="auto" w:fill="00B050"/>
          </w:tcPr>
          <w:p w14:paraId="7F4556D0" w14:textId="35D67029" w:rsidR="007D3E1F" w:rsidRPr="000C0E2D" w:rsidRDefault="007D3E1F" w:rsidP="0023732F">
            <w:pPr>
              <w:pStyle w:val="Titre1"/>
              <w:outlineLvl w:val="0"/>
              <w:rPr>
                <w:sz w:val="36"/>
                <w:szCs w:val="36"/>
              </w:rPr>
            </w:pPr>
            <w:bookmarkStart w:id="10" w:name="_Toc69219920"/>
            <w:r>
              <w:rPr>
                <w:sz w:val="36"/>
                <w:szCs w:val="36"/>
              </w:rPr>
              <w:lastRenderedPageBreak/>
              <w:t>E</w:t>
            </w:r>
            <w:r w:rsidRPr="000C0E2D">
              <w:rPr>
                <w:sz w:val="36"/>
                <w:szCs w:val="36"/>
              </w:rPr>
              <w:t xml:space="preserve">nseignement </w:t>
            </w:r>
            <w:r>
              <w:rPr>
                <w:sz w:val="36"/>
                <w:szCs w:val="36"/>
              </w:rPr>
              <w:t>entre</w:t>
            </w:r>
            <w:r w:rsidRPr="000C0E2D">
              <w:rPr>
                <w:sz w:val="36"/>
                <w:szCs w:val="36"/>
              </w:rPr>
              <w:t xml:space="preserve"> pairs</w:t>
            </w:r>
            <w:bookmarkEnd w:id="10"/>
          </w:p>
        </w:tc>
        <w:tc>
          <w:tcPr>
            <w:tcW w:w="1873" w:type="pct"/>
          </w:tcPr>
          <w:p w14:paraId="22205BE8" w14:textId="77777777" w:rsidR="007D3E1F" w:rsidRPr="000C0E2D" w:rsidRDefault="007D3E1F" w:rsidP="0023732F">
            <w:pPr>
              <w:spacing w:before="40" w:after="40"/>
              <w:jc w:val="center"/>
              <w:rPr>
                <w:rFonts w:ascii="Arial Narrow" w:hAnsi="Arial Narrow"/>
                <w:b/>
                <w:bCs/>
                <w:noProof/>
                <w:color w:val="FFFFFF" w:themeColor="background1"/>
                <w:spacing w:val="40"/>
                <w:sz w:val="36"/>
                <w:szCs w:val="36"/>
              </w:rPr>
            </w:pPr>
          </w:p>
        </w:tc>
      </w:tr>
      <w:tr w:rsidR="007D3E1F" w:rsidRPr="00603D74" w14:paraId="2A634AB3" w14:textId="77777777" w:rsidTr="0023732F">
        <w:tc>
          <w:tcPr>
            <w:tcW w:w="5000" w:type="pct"/>
            <w:gridSpan w:val="2"/>
            <w:shd w:val="clear" w:color="auto" w:fill="595959" w:themeFill="text1" w:themeFillTint="A6"/>
            <w:vAlign w:val="center"/>
          </w:tcPr>
          <w:p w14:paraId="1BBC85BC" w14:textId="792A1B29" w:rsidR="007D3E1F" w:rsidRPr="00603D74" w:rsidRDefault="00D26A2D"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11</w:t>
            </w:r>
          </w:p>
        </w:tc>
      </w:tr>
      <w:tr w:rsidR="007D3E1F" w14:paraId="259D2482" w14:textId="77777777" w:rsidTr="0023732F">
        <w:tblPrEx>
          <w:shd w:val="clear" w:color="auto" w:fill="00B050"/>
        </w:tblPrEx>
        <w:trPr>
          <w:trHeight w:val="1312"/>
        </w:trPr>
        <w:tc>
          <w:tcPr>
            <w:tcW w:w="5000" w:type="pct"/>
            <w:gridSpan w:val="2"/>
            <w:shd w:val="clear" w:color="auto" w:fill="00B050"/>
            <w:vAlign w:val="center"/>
          </w:tcPr>
          <w:p w14:paraId="3E3580DB" w14:textId="77777777" w:rsidR="007D3E1F" w:rsidRPr="006F4A8C" w:rsidRDefault="007D3E1F" w:rsidP="0023732F">
            <w:pPr>
              <w:pStyle w:val="txt-description"/>
            </w:pPr>
            <w:r>
              <w:t xml:space="preserve">[En anglais : </w:t>
            </w:r>
            <w:r>
              <w:rPr>
                <w:i/>
                <w:iCs/>
              </w:rPr>
              <w:t>Interteaching</w:t>
            </w:r>
            <w:r>
              <w:t xml:space="preserve">] - </w:t>
            </w:r>
            <w:r w:rsidRPr="006F4A8C">
              <w:t xml:space="preserve">Cette </w:t>
            </w:r>
            <w:r>
              <w:t>formule</w:t>
            </w:r>
            <w:r w:rsidRPr="006F4A8C">
              <w:t xml:space="preserve"> a </w:t>
            </w:r>
            <w:r>
              <w:t xml:space="preserve">d’abord </w:t>
            </w:r>
            <w:r w:rsidRPr="006F4A8C">
              <w:t xml:space="preserve">été </w:t>
            </w:r>
            <w:r>
              <w:t xml:space="preserve">élaborée </w:t>
            </w:r>
            <w:r w:rsidRPr="00E70A51">
              <w:t xml:space="preserve">par les professeurs de psychologie Thomas Boyce et Philip </w:t>
            </w:r>
            <w:proofErr w:type="spellStart"/>
            <w:r w:rsidRPr="00E70A51">
              <w:t>Hineline</w:t>
            </w:r>
            <w:proofErr w:type="spellEnd"/>
            <w:r>
              <w:t xml:space="preserve">, et ensuite rigoureusement testée </w:t>
            </w:r>
            <w:r w:rsidRPr="006F4A8C">
              <w:t xml:space="preserve">par le </w:t>
            </w:r>
            <w:r w:rsidRPr="00F335BB">
              <w:t xml:space="preserve">professeur de psychologie Bryan </w:t>
            </w:r>
            <w:proofErr w:type="spellStart"/>
            <w:r w:rsidRPr="00F335BB">
              <w:t>Saville</w:t>
            </w:r>
            <w:proofErr w:type="spellEnd"/>
            <w:r>
              <w:t xml:space="preserve">. Le terme réfère au fait que les </w:t>
            </w:r>
            <w:r w:rsidRPr="00895FB4">
              <w:rPr>
                <w:spacing w:val="-2"/>
              </w:rPr>
              <w:t>étudiants s’enseignent mutuellement leur compréhension de la matière. Cette formule favorise la collaboration et l’engagement en profondeur dans l’activité, ainsi que des évaluations fréquentes au cours du semestre (Chamberland, 2012).</w:t>
            </w:r>
          </w:p>
        </w:tc>
      </w:tr>
    </w:tbl>
    <w:p w14:paraId="188E45A1" w14:textId="77777777" w:rsidR="007D3E1F" w:rsidRDefault="007D3E1F" w:rsidP="007D3E1F"/>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7D3E1F" w:rsidRPr="00F5184E" w14:paraId="39CBF1F0" w14:textId="77777777" w:rsidTr="0023732F">
        <w:tc>
          <w:tcPr>
            <w:tcW w:w="5000" w:type="pct"/>
            <w:tcBorders>
              <w:top w:val="single" w:sz="24" w:space="0" w:color="404040" w:themeColor="text1" w:themeTint="BF"/>
              <w:bottom w:val="single" w:sz="24" w:space="0" w:color="404040" w:themeColor="text1" w:themeTint="BF"/>
            </w:tcBorders>
          </w:tcPr>
          <w:p w14:paraId="2511E005" w14:textId="77777777" w:rsidR="007D3E1F" w:rsidRPr="00F5184E" w:rsidRDefault="007D3E1F" w:rsidP="0023732F">
            <w:pPr>
              <w:pStyle w:val="Sous-titre"/>
            </w:pPr>
            <w:r w:rsidRPr="005224AD">
              <w:t xml:space="preserve">Actes pédagogiques </w:t>
            </w:r>
            <w:r>
              <w:t>centrés sur l’apprentissage</w:t>
            </w:r>
          </w:p>
        </w:tc>
      </w:tr>
      <w:tr w:rsidR="007D3E1F" w:rsidRPr="001D7311" w14:paraId="61976A0B" w14:textId="77777777" w:rsidTr="0023732F">
        <w:tc>
          <w:tcPr>
            <w:tcW w:w="5000" w:type="pct"/>
            <w:tcBorders>
              <w:top w:val="single" w:sz="24" w:space="0" w:color="404040" w:themeColor="text1" w:themeTint="BF"/>
            </w:tcBorders>
            <w:shd w:val="clear" w:color="auto" w:fill="auto"/>
          </w:tcPr>
          <w:p w14:paraId="600D6106" w14:textId="77777777" w:rsidR="007D3E1F" w:rsidRPr="001D7311" w:rsidRDefault="007D3E1F" w:rsidP="0023732F">
            <w:pPr>
              <w:pStyle w:val="txt-actes"/>
            </w:pPr>
            <w:r w:rsidRPr="001D7311">
              <w:t xml:space="preserve">Rendre les étudiants actifs en </w:t>
            </w:r>
            <w:r>
              <w:t xml:space="preserve">les invitant à répondre au guide préparatoire </w:t>
            </w:r>
            <w:r w:rsidRPr="001D7311">
              <w:t>nécessitant</w:t>
            </w:r>
            <w:r>
              <w:t>, par le fait même,</w:t>
            </w:r>
            <w:r w:rsidRPr="001D7311">
              <w:t xml:space="preserve"> l’utilisation de stratégies d’apprentissage faisant appel à des opérations cognitives </w:t>
            </w:r>
            <w:r>
              <w:t xml:space="preserve">plus ou moins </w:t>
            </w:r>
            <w:r w:rsidRPr="001D7311">
              <w:t>complexes;</w:t>
            </w:r>
          </w:p>
          <w:p w14:paraId="7C4FFF0A" w14:textId="77777777" w:rsidR="007D3E1F" w:rsidRDefault="007D3E1F" w:rsidP="0023732F">
            <w:pPr>
              <w:pStyle w:val="txt-actes"/>
            </w:pPr>
            <w:r w:rsidRPr="001D7311">
              <w:t>Susciter et exploiter les interactions entre étudiants</w:t>
            </w:r>
            <w:r>
              <w:t xml:space="preserve"> en les invitant à s’enseigner mutuellement la matière</w:t>
            </w:r>
            <w:r w:rsidRPr="001D7311">
              <w:t>;</w:t>
            </w:r>
          </w:p>
          <w:p w14:paraId="23F81700" w14:textId="77777777" w:rsidR="007D3E1F" w:rsidRDefault="007D3E1F" w:rsidP="0023732F">
            <w:pPr>
              <w:pStyle w:val="txt-actes"/>
            </w:pPr>
            <w:r>
              <w:t>Soutenir l’organisation des connaissances en invitant les étudiants à élaborer une synthèse;</w:t>
            </w:r>
          </w:p>
          <w:p w14:paraId="7F9711EB" w14:textId="77777777" w:rsidR="007D3E1F" w:rsidRPr="001D7311" w:rsidRDefault="007D3E1F" w:rsidP="0023732F">
            <w:pPr>
              <w:pStyle w:val="txt-actes"/>
            </w:pPr>
            <w:r>
              <w:t>Intégrer l’évaluation dans les situations d’apprentissage.</w:t>
            </w:r>
          </w:p>
        </w:tc>
      </w:tr>
    </w:tbl>
    <w:p w14:paraId="08CC03A3" w14:textId="77777777" w:rsidR="007D3E1F" w:rsidRDefault="007D3E1F" w:rsidP="007D3E1F"/>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7D3E1F" w:rsidRPr="00F5184E" w14:paraId="38731944"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15B43D50" w14:textId="77777777" w:rsidR="007D3E1F" w:rsidRPr="00F5184E" w:rsidRDefault="007D3E1F" w:rsidP="0023732F">
            <w:pPr>
              <w:pStyle w:val="Sous-titre"/>
            </w:pPr>
            <w:r w:rsidRPr="00F5184E">
              <w:t>DÉROULEMENT</w:t>
            </w:r>
          </w:p>
        </w:tc>
        <w:tc>
          <w:tcPr>
            <w:tcW w:w="151" w:type="pct"/>
            <w:shd w:val="clear" w:color="auto" w:fill="auto"/>
          </w:tcPr>
          <w:p w14:paraId="3EA0E946" w14:textId="77777777" w:rsidR="007D3E1F" w:rsidRPr="00F5184E" w:rsidRDefault="007D3E1F" w:rsidP="0023732F">
            <w:pPr>
              <w:pStyle w:val="Sous-titre"/>
            </w:pPr>
          </w:p>
        </w:tc>
        <w:tc>
          <w:tcPr>
            <w:tcW w:w="2425" w:type="pct"/>
            <w:tcBorders>
              <w:top w:val="single" w:sz="24" w:space="0" w:color="404040" w:themeColor="text1" w:themeTint="BF"/>
              <w:bottom w:val="single" w:sz="24" w:space="0" w:color="404040" w:themeColor="text1" w:themeTint="BF"/>
            </w:tcBorders>
            <w:shd w:val="clear" w:color="auto" w:fill="auto"/>
          </w:tcPr>
          <w:p w14:paraId="3E21F9A6" w14:textId="77777777" w:rsidR="007D3E1F" w:rsidRPr="00F5184E" w:rsidRDefault="007D3E1F" w:rsidP="0023732F">
            <w:pPr>
              <w:pStyle w:val="Sous-titre"/>
            </w:pPr>
            <w:r w:rsidRPr="00F5184E">
              <w:t>EN CLASSE RÉELLE</w:t>
            </w:r>
          </w:p>
        </w:tc>
      </w:tr>
      <w:tr w:rsidR="007D3E1F" w:rsidRPr="00BA2588" w14:paraId="2149E8F6" w14:textId="77777777" w:rsidTr="0023732F">
        <w:trPr>
          <w:trHeight w:val="988"/>
        </w:trPr>
        <w:tc>
          <w:tcPr>
            <w:tcW w:w="2424" w:type="pct"/>
            <w:vMerge w:val="restart"/>
            <w:tcBorders>
              <w:top w:val="single" w:sz="24" w:space="0" w:color="404040" w:themeColor="text1" w:themeTint="BF"/>
              <w:bottom w:val="single" w:sz="24" w:space="0" w:color="404040" w:themeColor="text1" w:themeTint="BF"/>
            </w:tcBorders>
            <w:shd w:val="clear" w:color="auto" w:fill="auto"/>
          </w:tcPr>
          <w:p w14:paraId="329D15E1" w14:textId="77777777" w:rsidR="007D3E1F" w:rsidRPr="00687471" w:rsidRDefault="007D3E1F" w:rsidP="0023732F">
            <w:pPr>
              <w:pStyle w:val="txt-courant-justifie"/>
            </w:pPr>
            <w:r w:rsidRPr="325CC91D">
              <w:t xml:space="preserve">La formule débute </w:t>
            </w:r>
            <w:r w:rsidRPr="325CC91D">
              <w:rPr>
                <w:b/>
                <w:bCs/>
              </w:rPr>
              <w:t>avant le cours</w:t>
            </w:r>
            <w:r w:rsidRPr="325CC91D">
              <w:t xml:space="preserve"> par des lectures préalables. Les étudiants complètent un guide préparatoire</w:t>
            </w:r>
            <w:r>
              <w:t xml:space="preserve"> </w:t>
            </w:r>
            <w:r w:rsidRPr="00154B01">
              <w:t>qui consiste en une série de questions visant à orienter les lectures obligatoires.</w:t>
            </w:r>
          </w:p>
          <w:p w14:paraId="4F5D19DA" w14:textId="77777777" w:rsidR="007D3E1F" w:rsidRPr="00E842C7" w:rsidRDefault="007D3E1F" w:rsidP="0023732F">
            <w:pPr>
              <w:pStyle w:val="txt-deroulement"/>
              <w:numPr>
                <w:ilvl w:val="0"/>
                <w:numId w:val="5"/>
              </w:numPr>
              <w:ind w:left="284" w:hanging="284"/>
            </w:pPr>
            <w:r w:rsidRPr="00BB7072">
              <w:rPr>
                <w:b/>
              </w:rPr>
              <w:t xml:space="preserve">Débuter avec un </w:t>
            </w:r>
            <w:r>
              <w:rPr>
                <w:b/>
              </w:rPr>
              <w:t xml:space="preserve">court </w:t>
            </w:r>
            <w:r w:rsidRPr="00BB7072">
              <w:rPr>
                <w:b/>
              </w:rPr>
              <w:t>exposé de clarification</w:t>
            </w:r>
            <w:r w:rsidRPr="00AA1019">
              <w:t xml:space="preserve"> </w:t>
            </w:r>
            <w:r w:rsidRPr="00BB7072">
              <w:t xml:space="preserve">qui fait un retour sur les sujets les plus exigeants de la séance </w:t>
            </w:r>
            <w:r w:rsidRPr="00E842C7">
              <w:t xml:space="preserve">précédente. </w:t>
            </w:r>
          </w:p>
          <w:p w14:paraId="41B5941D" w14:textId="77777777" w:rsidR="007D3E1F" w:rsidRPr="00687471" w:rsidRDefault="007D3E1F" w:rsidP="0023732F">
            <w:pPr>
              <w:pStyle w:val="txt-deroulement"/>
            </w:pPr>
            <w:r w:rsidRPr="00F176FE">
              <w:rPr>
                <w:b/>
              </w:rPr>
              <w:t>Inviter les étudiants, en petit groupe, à discuter de leurs réponses</w:t>
            </w:r>
            <w:r w:rsidRPr="00687471">
              <w:t xml:space="preserve"> aux questions du guide préparatoire. </w:t>
            </w:r>
            <w:r>
              <w:t>C</w:t>
            </w:r>
            <w:r w:rsidRPr="00687471">
              <w:t>ircule</w:t>
            </w:r>
            <w:r>
              <w:t>r</w:t>
            </w:r>
            <w:r w:rsidRPr="00687471">
              <w:t xml:space="preserve"> pour écouter les discussions. </w:t>
            </w:r>
          </w:p>
          <w:p w14:paraId="6E000728" w14:textId="77777777" w:rsidR="007D3E1F" w:rsidRDefault="007D3E1F" w:rsidP="0023732F">
            <w:pPr>
              <w:pStyle w:val="txt-deroulement"/>
              <w:rPr>
                <w:bCs w:val="0"/>
              </w:rPr>
            </w:pPr>
            <w:r w:rsidRPr="006A39D5">
              <w:rPr>
                <w:b/>
              </w:rPr>
              <w:t xml:space="preserve">Inviter les </w:t>
            </w:r>
            <w:r>
              <w:rPr>
                <w:b/>
              </w:rPr>
              <w:t>groupes d’</w:t>
            </w:r>
            <w:r w:rsidRPr="006A39D5">
              <w:rPr>
                <w:b/>
              </w:rPr>
              <w:t>étudiants à compléter une fiche</w:t>
            </w:r>
            <w:r>
              <w:rPr>
                <w:b/>
              </w:rPr>
              <w:t xml:space="preserve"> synthèse </w:t>
            </w:r>
            <w:r w:rsidRPr="006A39D5">
              <w:rPr>
                <w:bCs w:val="0"/>
              </w:rPr>
              <w:t>qu’ils devront remettre sur la teneur des échanges et sur les parties les plus difficiles. À partir de ces fiches et de ce qu</w:t>
            </w:r>
            <w:r>
              <w:rPr>
                <w:bCs w:val="0"/>
              </w:rPr>
              <w:t>e la personne enseignante</w:t>
            </w:r>
            <w:r w:rsidRPr="006A39D5">
              <w:rPr>
                <w:bCs w:val="0"/>
              </w:rPr>
              <w:t xml:space="preserve"> a pu observer en classe, </w:t>
            </w:r>
            <w:r w:rsidRPr="006A39D5">
              <w:rPr>
                <w:b/>
              </w:rPr>
              <w:t>préparer l’exposé de clarification</w:t>
            </w:r>
            <w:r w:rsidRPr="006A39D5">
              <w:rPr>
                <w:bCs w:val="0"/>
              </w:rPr>
              <w:t xml:space="preserve"> pour le cours suivant. </w:t>
            </w:r>
          </w:p>
          <w:p w14:paraId="121F7595" w14:textId="77777777" w:rsidR="007D3E1F" w:rsidRPr="006A39D5" w:rsidRDefault="007D3E1F" w:rsidP="0023732F">
            <w:pPr>
              <w:pStyle w:val="txt-deroulement"/>
              <w:numPr>
                <w:ilvl w:val="0"/>
                <w:numId w:val="0"/>
              </w:numPr>
              <w:rPr>
                <w:bCs w:val="0"/>
              </w:rPr>
            </w:pPr>
          </w:p>
        </w:tc>
        <w:tc>
          <w:tcPr>
            <w:tcW w:w="151" w:type="pct"/>
            <w:shd w:val="clear" w:color="auto" w:fill="auto"/>
          </w:tcPr>
          <w:p w14:paraId="5BEE85E8" w14:textId="77777777" w:rsidR="007D3E1F" w:rsidRDefault="007D3E1F"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6893F8A2" w14:textId="7EC3229C" w:rsidR="007D3E1F" w:rsidRDefault="007D3E1F" w:rsidP="0023732F">
            <w:pPr>
              <w:pStyle w:val="txt-courant-justifie"/>
            </w:pPr>
            <w:r>
              <w:t>Pour faciliter l’organisation pédagogique de l’</w:t>
            </w:r>
            <w:r>
              <w:rPr>
                <w:i/>
                <w:iCs/>
              </w:rPr>
              <w:t>enseignement entre pairs</w:t>
            </w:r>
            <w:r>
              <w:t xml:space="preserve">, il est possible d’utiliser </w:t>
            </w:r>
            <w:r w:rsidRPr="0039396A">
              <w:t>Moodle</w:t>
            </w:r>
            <w:r>
              <w:t> </w:t>
            </w:r>
            <w:r w:rsidRPr="0039396A">
              <w:t xml:space="preserve">: </w:t>
            </w:r>
          </w:p>
          <w:p w14:paraId="0FB65983" w14:textId="77777777" w:rsidR="007D3E1F" w:rsidRDefault="007D3E1F" w:rsidP="0023732F">
            <w:pPr>
              <w:pStyle w:val="txt-point-de-forme"/>
            </w:pPr>
            <w:r>
              <w:t>G</w:t>
            </w:r>
            <w:r w:rsidRPr="0039396A">
              <w:t>uide</w:t>
            </w:r>
            <w:r>
              <w:t>s</w:t>
            </w:r>
            <w:r w:rsidRPr="0039396A">
              <w:t xml:space="preserve"> préparatoire</w:t>
            </w:r>
            <w:r>
              <w:t>s ajoutés comme ressources ou utilisation d’un questionnaire/formulaire</w:t>
            </w:r>
          </w:p>
          <w:p w14:paraId="6194B753" w14:textId="77777777" w:rsidR="007D3E1F" w:rsidRPr="006E7B4B" w:rsidRDefault="007D3E1F" w:rsidP="0023732F">
            <w:pPr>
              <w:pStyle w:val="txt-point-de-forme"/>
            </w:pPr>
            <w:r>
              <w:t>Activité Devoir pour la r</w:t>
            </w:r>
            <w:r w:rsidRPr="0039396A">
              <w:t>emise des fiches</w:t>
            </w:r>
            <w:r>
              <w:t xml:space="preserve"> synthèses</w:t>
            </w:r>
          </w:p>
        </w:tc>
      </w:tr>
      <w:tr w:rsidR="007D3E1F" w14:paraId="5824252F" w14:textId="77777777" w:rsidTr="0023732F">
        <w:tc>
          <w:tcPr>
            <w:tcW w:w="2424" w:type="pct"/>
            <w:vMerge/>
            <w:tcBorders>
              <w:bottom w:val="single" w:sz="24" w:space="0" w:color="404040" w:themeColor="text1" w:themeTint="BF"/>
            </w:tcBorders>
            <w:shd w:val="clear" w:color="auto" w:fill="auto"/>
          </w:tcPr>
          <w:p w14:paraId="2B7AD7DF" w14:textId="77777777" w:rsidR="007D3E1F" w:rsidRPr="006E7B4B" w:rsidRDefault="007D3E1F" w:rsidP="0023732F"/>
        </w:tc>
        <w:tc>
          <w:tcPr>
            <w:tcW w:w="151" w:type="pct"/>
            <w:shd w:val="clear" w:color="auto" w:fill="auto"/>
          </w:tcPr>
          <w:p w14:paraId="22B849D3" w14:textId="77777777" w:rsidR="007D3E1F" w:rsidRPr="00D64437" w:rsidRDefault="007D3E1F"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12F4E5E4" w14:textId="77777777" w:rsidR="007D3E1F" w:rsidRPr="00F5184E" w:rsidRDefault="007D3E1F" w:rsidP="0023732F">
            <w:pPr>
              <w:pStyle w:val="Sous-titre"/>
            </w:pPr>
            <w:r w:rsidRPr="00F5184E">
              <w:t>EN CLASSE VIRTUELLE</w:t>
            </w:r>
          </w:p>
        </w:tc>
      </w:tr>
      <w:tr w:rsidR="007D3E1F" w14:paraId="1645642B" w14:textId="77777777" w:rsidTr="0023732F">
        <w:trPr>
          <w:trHeight w:val="2210"/>
        </w:trPr>
        <w:tc>
          <w:tcPr>
            <w:tcW w:w="2424" w:type="pct"/>
            <w:vMerge/>
            <w:tcBorders>
              <w:bottom w:val="single" w:sz="24" w:space="0" w:color="404040" w:themeColor="text1" w:themeTint="BF"/>
            </w:tcBorders>
            <w:shd w:val="clear" w:color="auto" w:fill="auto"/>
          </w:tcPr>
          <w:p w14:paraId="7DB34F3E" w14:textId="77777777" w:rsidR="007D3E1F" w:rsidRDefault="007D3E1F" w:rsidP="0023732F"/>
        </w:tc>
        <w:tc>
          <w:tcPr>
            <w:tcW w:w="151" w:type="pct"/>
            <w:shd w:val="clear" w:color="auto" w:fill="auto"/>
          </w:tcPr>
          <w:p w14:paraId="62F3EF30" w14:textId="77777777" w:rsidR="007D3E1F" w:rsidRDefault="007D3E1F"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432BF368" w14:textId="77777777" w:rsidR="007D3E1F" w:rsidRDefault="007D3E1F" w:rsidP="0023732F">
            <w:pPr>
              <w:pStyle w:val="txt-courant-justifie"/>
            </w:pPr>
            <w:r>
              <w:t xml:space="preserve">Dans un contexte de classe virtuelle, il est possible d’utiliser Moodle pour la gestion des ressources, ainsi que Microsoft Teams ou Adobe </w:t>
            </w:r>
            <w:proofErr w:type="spellStart"/>
            <w:r>
              <w:t>Connect</w:t>
            </w:r>
            <w:proofErr w:type="spellEnd"/>
            <w:r>
              <w:t xml:space="preserve"> pour les séances synchrones :</w:t>
            </w:r>
          </w:p>
          <w:p w14:paraId="0825B700" w14:textId="77777777" w:rsidR="007D3E1F" w:rsidRDefault="007D3E1F" w:rsidP="0023732F">
            <w:pPr>
              <w:pStyle w:val="txt-point-de-forme"/>
            </w:pPr>
            <w:r>
              <w:t xml:space="preserve">Utilisation des ateliers (Adobe </w:t>
            </w:r>
            <w:proofErr w:type="spellStart"/>
            <w:r>
              <w:t>Connect</w:t>
            </w:r>
            <w:proofErr w:type="spellEnd"/>
            <w:r>
              <w:t xml:space="preserve">) ou des </w:t>
            </w:r>
            <w:hyperlink r:id="rId41" w:history="1">
              <w:r w:rsidRPr="006537EA">
                <w:rPr>
                  <w:rStyle w:val="Lienhypertexte"/>
                </w:rPr>
                <w:t>salles pour petits groupes</w:t>
              </w:r>
            </w:hyperlink>
            <w:r>
              <w:rPr>
                <w:rStyle w:val="Lienhypertexte"/>
              </w:rPr>
              <w:t xml:space="preserve"> </w:t>
            </w:r>
            <w:r>
              <w:t>(Teams)</w:t>
            </w:r>
          </w:p>
          <w:p w14:paraId="29EA22CA" w14:textId="77777777" w:rsidR="007D3E1F" w:rsidRPr="007274AC" w:rsidRDefault="007D3E1F" w:rsidP="0023732F">
            <w:pPr>
              <w:pStyle w:val="txt-point-de-forme"/>
            </w:pPr>
            <w:r>
              <w:t>Utilisation de d</w:t>
            </w:r>
            <w:r w:rsidRPr="007274AC">
              <w:t>ocument</w:t>
            </w:r>
            <w:r>
              <w:t>s</w:t>
            </w:r>
            <w:r w:rsidRPr="007274AC">
              <w:t xml:space="preserve"> Office 365 partagé</w:t>
            </w:r>
            <w:r>
              <w:t>s</w:t>
            </w:r>
            <w:r w:rsidRPr="007274AC">
              <w:t xml:space="preserve"> (ex. Word, OneNote)</w:t>
            </w:r>
            <w:r>
              <w:t>, ou bien ressources déposées sur Moodle et activité Devoir pour la remise des fiches</w:t>
            </w:r>
          </w:p>
        </w:tc>
      </w:tr>
      <w:tr w:rsidR="007D3E1F" w:rsidRPr="00F5184E" w14:paraId="17E5CE8C" w14:textId="77777777" w:rsidTr="0023732F">
        <w:trPr>
          <w:trHeight w:val="170"/>
        </w:trPr>
        <w:tc>
          <w:tcPr>
            <w:tcW w:w="2424" w:type="pct"/>
            <w:tcBorders>
              <w:top w:val="single" w:sz="24" w:space="0" w:color="404040" w:themeColor="text1" w:themeTint="BF"/>
              <w:bottom w:val="single" w:sz="24" w:space="0" w:color="404040" w:themeColor="text1" w:themeTint="BF"/>
            </w:tcBorders>
            <w:shd w:val="clear" w:color="auto" w:fill="auto"/>
          </w:tcPr>
          <w:p w14:paraId="7F2095B7" w14:textId="77777777" w:rsidR="007D3E1F" w:rsidRPr="00F5184E" w:rsidRDefault="007D3E1F" w:rsidP="0023732F">
            <w:pPr>
              <w:pStyle w:val="Sous-titre"/>
              <w:rPr>
                <w:sz w:val="20"/>
                <w:szCs w:val="20"/>
              </w:rPr>
            </w:pPr>
            <w:r w:rsidRPr="00F5184E">
              <w:t>Pour aller plus loin</w:t>
            </w:r>
          </w:p>
        </w:tc>
        <w:tc>
          <w:tcPr>
            <w:tcW w:w="151" w:type="pct"/>
            <w:shd w:val="clear" w:color="auto" w:fill="auto"/>
          </w:tcPr>
          <w:p w14:paraId="201C945B" w14:textId="77777777" w:rsidR="007D3E1F" w:rsidRPr="00F5184E" w:rsidRDefault="007D3E1F" w:rsidP="0023732F">
            <w:pPr>
              <w:rPr>
                <w:rFonts w:ascii="Arial Narrow" w:hAnsi="Arial Narrow"/>
                <w:b/>
                <w:bCs/>
                <w:caps/>
                <w:color w:val="7F7F7F" w:themeColor="text1" w:themeTint="80"/>
                <w:sz w:val="24"/>
                <w:szCs w:val="24"/>
              </w:rPr>
            </w:pPr>
          </w:p>
        </w:tc>
        <w:tc>
          <w:tcPr>
            <w:tcW w:w="2425" w:type="pct"/>
            <w:vMerge/>
            <w:shd w:val="clear" w:color="auto" w:fill="auto"/>
          </w:tcPr>
          <w:p w14:paraId="037418BD" w14:textId="77777777" w:rsidR="007D3E1F" w:rsidRPr="00F5184E" w:rsidRDefault="007D3E1F" w:rsidP="0023732F">
            <w:pPr>
              <w:pStyle w:val="Paragraphedeliste"/>
              <w:spacing w:before="120" w:after="120"/>
              <w:ind w:left="0"/>
              <w:contextualSpacing w:val="0"/>
              <w:jc w:val="both"/>
              <w:rPr>
                <w:rFonts w:ascii="Arial Narrow" w:eastAsia="Arial Narrow" w:hAnsi="Arial Narrow" w:cs="Arial Narrow"/>
                <w:color w:val="7F7F7F" w:themeColor="text1" w:themeTint="80"/>
              </w:rPr>
            </w:pPr>
          </w:p>
        </w:tc>
      </w:tr>
      <w:tr w:rsidR="007D3E1F" w:rsidRPr="00A17255" w14:paraId="5BDCDC15"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66319A10" w14:textId="77777777" w:rsidR="007D3E1F" w:rsidRPr="00051F45" w:rsidRDefault="007D3E1F" w:rsidP="0023732F">
            <w:pPr>
              <w:pStyle w:val="txt-reference"/>
              <w:rPr>
                <w:lang w:val="en-US"/>
              </w:rPr>
            </w:pPr>
            <w:proofErr w:type="spellStart"/>
            <w:r w:rsidRPr="00051F45">
              <w:t>Saville</w:t>
            </w:r>
            <w:proofErr w:type="spellEnd"/>
            <w:r w:rsidRPr="00051F45">
              <w:t xml:space="preserve">, B.-K., Zinn, T.-E. </w:t>
            </w:r>
            <w:proofErr w:type="spellStart"/>
            <w:r w:rsidRPr="00051F45">
              <w:t>Neef</w:t>
            </w:r>
            <w:proofErr w:type="spellEnd"/>
            <w:r w:rsidRPr="00051F45">
              <w:t xml:space="preserve">, N.-A., Van Norman, R. et Ferrari, S.-J. (2006). </w:t>
            </w:r>
            <w:r w:rsidRPr="00051F45">
              <w:rPr>
                <w:lang w:val="en-US"/>
              </w:rPr>
              <w:t xml:space="preserve">A Comparison of Interteaching and Lecture in the College Classroom, </w:t>
            </w:r>
            <w:r w:rsidRPr="009A698E">
              <w:rPr>
                <w:i/>
                <w:iCs/>
                <w:lang w:val="en-US"/>
              </w:rPr>
              <w:t>Journal of Applied Behavioral Analysis,</w:t>
            </w:r>
            <w:r w:rsidRPr="00051F45">
              <w:rPr>
                <w:lang w:val="en-US"/>
              </w:rPr>
              <w:t xml:space="preserve"> </w:t>
            </w:r>
            <w:r w:rsidRPr="009A698E">
              <w:rPr>
                <w:i/>
                <w:iCs/>
                <w:lang w:val="en-US"/>
              </w:rPr>
              <w:t>39</w:t>
            </w:r>
            <w:r w:rsidRPr="00051F45">
              <w:rPr>
                <w:lang w:val="en-US"/>
              </w:rPr>
              <w:t xml:space="preserve">(1), 49-61. </w:t>
            </w:r>
            <w:proofErr w:type="gramStart"/>
            <w:r w:rsidRPr="00051F45">
              <w:rPr>
                <w:lang w:val="en-US"/>
              </w:rPr>
              <w:t>doi :</w:t>
            </w:r>
            <w:proofErr w:type="gramEnd"/>
            <w:r w:rsidRPr="00051F45">
              <w:rPr>
                <w:lang w:val="en-US"/>
              </w:rPr>
              <w:t xml:space="preserve"> </w:t>
            </w:r>
            <w:hyperlink r:id="rId42" w:history="1">
              <w:r w:rsidRPr="00673E09">
                <w:rPr>
                  <w:rStyle w:val="Lienhypertexte"/>
                  <w:lang w:val="en-US"/>
                </w:rPr>
                <w:t>10.1901/jaba.2006.42-05</w:t>
              </w:r>
            </w:hyperlink>
            <w:r>
              <w:rPr>
                <w:lang w:val="en-US"/>
              </w:rPr>
              <w:t xml:space="preserve"> </w:t>
            </w:r>
          </w:p>
        </w:tc>
        <w:tc>
          <w:tcPr>
            <w:tcW w:w="151" w:type="pct"/>
            <w:tcBorders>
              <w:bottom w:val="single" w:sz="24" w:space="0" w:color="404040" w:themeColor="text1" w:themeTint="BF"/>
            </w:tcBorders>
            <w:shd w:val="clear" w:color="auto" w:fill="auto"/>
          </w:tcPr>
          <w:p w14:paraId="17F0436A" w14:textId="77777777" w:rsidR="007D3E1F" w:rsidRPr="00477C9E" w:rsidRDefault="007D3E1F" w:rsidP="0023732F">
            <w:pPr>
              <w:pStyle w:val="Paragraphedeliste"/>
              <w:spacing w:before="120" w:after="120"/>
              <w:ind w:left="0"/>
              <w:contextualSpacing w:val="0"/>
              <w:jc w:val="both"/>
              <w:rPr>
                <w:rFonts w:ascii="Arial Narrow" w:eastAsia="Arial Narrow" w:hAnsi="Arial Narrow" w:cs="Arial Narrow"/>
                <w:lang w:val="en-US"/>
              </w:rPr>
            </w:pPr>
          </w:p>
        </w:tc>
        <w:tc>
          <w:tcPr>
            <w:tcW w:w="2425" w:type="pct"/>
            <w:vMerge/>
            <w:tcBorders>
              <w:bottom w:val="single" w:sz="24" w:space="0" w:color="404040" w:themeColor="text1" w:themeTint="BF"/>
            </w:tcBorders>
            <w:shd w:val="clear" w:color="auto" w:fill="auto"/>
          </w:tcPr>
          <w:p w14:paraId="7756E6B0" w14:textId="77777777" w:rsidR="007D3E1F" w:rsidRPr="00477C9E" w:rsidRDefault="007D3E1F" w:rsidP="0023732F">
            <w:pPr>
              <w:pStyle w:val="Paragraphedeliste"/>
              <w:spacing w:before="120" w:after="120"/>
              <w:ind w:left="0"/>
              <w:contextualSpacing w:val="0"/>
              <w:jc w:val="both"/>
              <w:rPr>
                <w:rFonts w:ascii="Arial Narrow" w:eastAsia="Arial Narrow" w:hAnsi="Arial Narrow" w:cs="Arial Narrow"/>
                <w:lang w:val="en-US"/>
              </w:rPr>
            </w:pPr>
          </w:p>
        </w:tc>
      </w:tr>
    </w:tbl>
    <w:p w14:paraId="42F3EC11" w14:textId="77777777" w:rsidR="007D3E1F" w:rsidRPr="003B29F3" w:rsidRDefault="007D3E1F" w:rsidP="007D3E1F">
      <w:pPr>
        <w:spacing w:before="120" w:after="120"/>
        <w:rPr>
          <w:rFonts w:ascii="Arial Narrow" w:hAnsi="Arial Narrow" w:cstheme="minorHAnsi"/>
          <w:sz w:val="20"/>
          <w:szCs w:val="20"/>
        </w:rPr>
      </w:pPr>
      <w:r w:rsidRPr="003B29F3">
        <w:rPr>
          <w:rFonts w:ascii="Arial Narrow" w:hAnsi="Arial Narrow" w:cstheme="minorHAnsi"/>
          <w:sz w:val="20"/>
          <w:szCs w:val="20"/>
        </w:rPr>
        <w:t>RÉFÉRENCE</w:t>
      </w:r>
    </w:p>
    <w:p w14:paraId="22B42B3C" w14:textId="77777777" w:rsidR="007D3E1F" w:rsidRPr="003B29F3" w:rsidRDefault="007D3E1F" w:rsidP="007D3E1F">
      <w:pPr>
        <w:pStyle w:val="reference-bas-de-page"/>
      </w:pPr>
      <w:r w:rsidRPr="003B29F3">
        <w:t xml:space="preserve">Chamberland, E. (2012). Données probantes en éducation : l’exposé magistral, version 2.0. </w:t>
      </w:r>
      <w:r w:rsidRPr="003B29F3">
        <w:rPr>
          <w:i/>
          <w:iCs/>
        </w:rPr>
        <w:t>Perspectives</w:t>
      </w:r>
      <w:r w:rsidRPr="003B29F3">
        <w:t>, Service de soutien à la formation, Université de Sherbrooke.</w:t>
      </w:r>
    </w:p>
    <w:p w14:paraId="6ACF07DF" w14:textId="3D13B45A" w:rsidR="005207CD" w:rsidRDefault="005207CD" w:rsidP="00620A67">
      <w:r>
        <w:br w:type="page"/>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992"/>
        <w:gridCol w:w="4980"/>
      </w:tblGrid>
      <w:tr w:rsidR="00C75098" w:rsidRPr="00E75129" w14:paraId="3834AAFE" w14:textId="77777777" w:rsidTr="0023732F">
        <w:tc>
          <w:tcPr>
            <w:tcW w:w="2503" w:type="pct"/>
            <w:shd w:val="clear" w:color="auto" w:fill="00B050"/>
          </w:tcPr>
          <w:p w14:paraId="3412DBFD" w14:textId="77A7E923" w:rsidR="00C75098" w:rsidRPr="00D52723" w:rsidRDefault="00D52723" w:rsidP="00994ECC">
            <w:pPr>
              <w:pStyle w:val="Titre1"/>
              <w:outlineLvl w:val="0"/>
              <w:rPr>
                <w:sz w:val="36"/>
                <w:szCs w:val="36"/>
              </w:rPr>
            </w:pPr>
            <w:bookmarkStart w:id="11" w:name="_Toc69219921"/>
            <w:r w:rsidRPr="00D52723">
              <w:rPr>
                <w:sz w:val="36"/>
                <w:szCs w:val="36"/>
              </w:rPr>
              <w:lastRenderedPageBreak/>
              <w:t>Casse-tête</w:t>
            </w:r>
            <w:bookmarkEnd w:id="11"/>
          </w:p>
        </w:tc>
        <w:tc>
          <w:tcPr>
            <w:tcW w:w="2497" w:type="pct"/>
          </w:tcPr>
          <w:p w14:paraId="528E4D34" w14:textId="77777777" w:rsidR="00C75098" w:rsidRPr="00E75129" w:rsidRDefault="00C75098" w:rsidP="0023732F">
            <w:pPr>
              <w:spacing w:before="40" w:after="40"/>
              <w:jc w:val="center"/>
              <w:rPr>
                <w:rFonts w:ascii="Arial Narrow" w:hAnsi="Arial Narrow"/>
                <w:b/>
                <w:bCs/>
                <w:noProof/>
                <w:color w:val="FFFFFF" w:themeColor="background1"/>
                <w:spacing w:val="40"/>
                <w:sz w:val="36"/>
                <w:szCs w:val="36"/>
              </w:rPr>
            </w:pPr>
          </w:p>
        </w:tc>
      </w:tr>
      <w:tr w:rsidR="00C75098" w:rsidRPr="00603D74" w14:paraId="63CBAA58" w14:textId="77777777" w:rsidTr="0023732F">
        <w:tc>
          <w:tcPr>
            <w:tcW w:w="5000" w:type="pct"/>
            <w:gridSpan w:val="2"/>
            <w:shd w:val="clear" w:color="auto" w:fill="595959" w:themeFill="text1" w:themeFillTint="A6"/>
            <w:vAlign w:val="center"/>
          </w:tcPr>
          <w:p w14:paraId="5790A9B7" w14:textId="1D7EDD6E" w:rsidR="00C75098" w:rsidRPr="00603D74" w:rsidRDefault="00BF2FA0"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12</w:t>
            </w:r>
          </w:p>
        </w:tc>
      </w:tr>
      <w:tr w:rsidR="00C75098" w14:paraId="60D439AD" w14:textId="77777777" w:rsidTr="0023732F">
        <w:tblPrEx>
          <w:shd w:val="clear" w:color="auto" w:fill="00B050"/>
        </w:tblPrEx>
        <w:trPr>
          <w:trHeight w:val="1417"/>
        </w:trPr>
        <w:tc>
          <w:tcPr>
            <w:tcW w:w="5000" w:type="pct"/>
            <w:gridSpan w:val="2"/>
            <w:shd w:val="clear" w:color="auto" w:fill="00B050"/>
            <w:vAlign w:val="center"/>
          </w:tcPr>
          <w:p w14:paraId="1752DC25" w14:textId="613F1E4A" w:rsidR="00C75098" w:rsidRPr="006F4A8C" w:rsidRDefault="004114AD" w:rsidP="0023732F">
            <w:pPr>
              <w:pStyle w:val="txt-description"/>
            </w:pPr>
            <w:r>
              <w:t xml:space="preserve">[En anglais : </w:t>
            </w:r>
            <w:proofErr w:type="spellStart"/>
            <w:r w:rsidRPr="004114AD">
              <w:rPr>
                <w:i/>
                <w:iCs/>
              </w:rPr>
              <w:t>Jigsaw</w:t>
            </w:r>
            <w:proofErr w:type="spellEnd"/>
            <w:r>
              <w:t xml:space="preserve"> ou </w:t>
            </w:r>
            <w:r w:rsidRPr="004114AD">
              <w:rPr>
                <w:i/>
                <w:iCs/>
              </w:rPr>
              <w:t>Puzzle</w:t>
            </w:r>
            <w:r>
              <w:t xml:space="preserve">] </w:t>
            </w:r>
            <w:r w:rsidR="00BB4AF7">
              <w:t xml:space="preserve">- </w:t>
            </w:r>
            <w:r w:rsidR="00CB4A59" w:rsidRPr="00CB4A59">
              <w:t xml:space="preserve">Cette formule imite l’idée des </w:t>
            </w:r>
            <w:r w:rsidR="00CB4A59" w:rsidRPr="001C2F5E">
              <w:rPr>
                <w:b/>
                <w:bCs/>
              </w:rPr>
              <w:t>pièces d’un casse-tête à rassembler</w:t>
            </w:r>
            <w:r w:rsidR="00CB4A59" w:rsidRPr="00CB4A59">
              <w:t>.</w:t>
            </w:r>
            <w:r w:rsidR="001C2F5E">
              <w:t xml:space="preserve"> Cette formule s’inscrit dans l</w:t>
            </w:r>
            <w:r w:rsidR="003A12F5">
              <w:t>a catégorie des groupes d’experts. Elle favorise l’étude approfondie</w:t>
            </w:r>
            <w:r w:rsidR="00AA7F8F">
              <w:t xml:space="preserve"> d’un sujet spécialisé individuellement et collectivement</w:t>
            </w:r>
            <w:r w:rsidR="004F17E3">
              <w:t>,</w:t>
            </w:r>
            <w:r w:rsidR="00AA7F8F">
              <w:t xml:space="preserve"> et </w:t>
            </w:r>
            <w:r w:rsidR="00F65743">
              <w:t>amène les étudiants</w:t>
            </w:r>
            <w:r w:rsidR="00850ABA">
              <w:t xml:space="preserve"> devenus experts</w:t>
            </w:r>
            <w:r w:rsidR="004F17E3">
              <w:t xml:space="preserve"> </w:t>
            </w:r>
            <w:r w:rsidR="00F65743">
              <w:t>à enseigner l</w:t>
            </w:r>
            <w:r w:rsidR="00112A1B">
              <w:t>a matière</w:t>
            </w:r>
            <w:r w:rsidR="003665C1">
              <w:t xml:space="preserve"> aux pairs</w:t>
            </w:r>
            <w:r w:rsidR="00112A1B">
              <w:t xml:space="preserve"> (</w:t>
            </w:r>
            <w:r w:rsidR="004E3106">
              <w:t>Daele et Sylvestre, 2013).</w:t>
            </w:r>
          </w:p>
        </w:tc>
      </w:tr>
    </w:tbl>
    <w:p w14:paraId="48B59191" w14:textId="77777777" w:rsidR="00C75098" w:rsidRDefault="00C75098" w:rsidP="00292432"/>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C75098" w:rsidRPr="00F5184E" w14:paraId="69446222" w14:textId="77777777" w:rsidTr="0023732F">
        <w:tc>
          <w:tcPr>
            <w:tcW w:w="5000" w:type="pct"/>
            <w:tcBorders>
              <w:top w:val="single" w:sz="24" w:space="0" w:color="404040" w:themeColor="text1" w:themeTint="BF"/>
              <w:bottom w:val="single" w:sz="24" w:space="0" w:color="404040" w:themeColor="text1" w:themeTint="BF"/>
            </w:tcBorders>
          </w:tcPr>
          <w:p w14:paraId="789E3AD8" w14:textId="42314889" w:rsidR="00C75098" w:rsidRPr="00F5184E" w:rsidRDefault="00F732BA" w:rsidP="0023732F">
            <w:pPr>
              <w:pStyle w:val="Sous-titre"/>
            </w:pPr>
            <w:r w:rsidRPr="005224AD">
              <w:t xml:space="preserve">Actes pédagogiques </w:t>
            </w:r>
            <w:r>
              <w:t>centrés sur l’apprentissage</w:t>
            </w:r>
          </w:p>
        </w:tc>
      </w:tr>
      <w:tr w:rsidR="00C75098" w:rsidRPr="001D7311" w14:paraId="7E80B7C1" w14:textId="77777777" w:rsidTr="0023732F">
        <w:tc>
          <w:tcPr>
            <w:tcW w:w="5000" w:type="pct"/>
            <w:tcBorders>
              <w:top w:val="single" w:sz="24" w:space="0" w:color="404040" w:themeColor="text1" w:themeTint="BF"/>
            </w:tcBorders>
            <w:shd w:val="clear" w:color="auto" w:fill="auto"/>
          </w:tcPr>
          <w:p w14:paraId="7F75A151" w14:textId="1198135B" w:rsidR="00C75098" w:rsidRPr="001D7311" w:rsidRDefault="00C75098" w:rsidP="0023732F">
            <w:pPr>
              <w:pStyle w:val="txt-actes"/>
            </w:pPr>
            <w:r w:rsidRPr="001D7311">
              <w:t xml:space="preserve">Rendre les étudiants actifs en proposant </w:t>
            </w:r>
            <w:r w:rsidR="003E17C8">
              <w:t>l’approfondissement d’un sujet</w:t>
            </w:r>
            <w:r w:rsidRPr="001D7311">
              <w:t xml:space="preserve"> nécessitant l’utilisation de stratégies d’apprentissage faisant appel à des opérations cognitives complexes;</w:t>
            </w:r>
          </w:p>
          <w:p w14:paraId="6CCE24A0" w14:textId="1C3F9BC2" w:rsidR="00E14086" w:rsidRDefault="00E14086" w:rsidP="00E14086">
            <w:pPr>
              <w:pStyle w:val="txt-actes"/>
            </w:pPr>
            <w:r w:rsidRPr="001D7311">
              <w:t>Susciter et exploiter les interactions entre étudiants</w:t>
            </w:r>
            <w:r>
              <w:t xml:space="preserve"> en les invitant à s’enseigner mutuellement la matière</w:t>
            </w:r>
            <w:r w:rsidRPr="001D7311">
              <w:t>;</w:t>
            </w:r>
          </w:p>
          <w:p w14:paraId="4F472968" w14:textId="27A455F6" w:rsidR="009B3C39" w:rsidRDefault="009B3C39" w:rsidP="00E14086">
            <w:pPr>
              <w:pStyle w:val="txt-actes"/>
            </w:pPr>
            <w:r>
              <w:t>Soutenir l’organisation des connaissances;</w:t>
            </w:r>
          </w:p>
          <w:p w14:paraId="237299BD" w14:textId="779EB6AE" w:rsidR="00C75098" w:rsidRPr="001D7311" w:rsidRDefault="00C75098" w:rsidP="00DF19D3">
            <w:pPr>
              <w:pStyle w:val="txt-actes"/>
            </w:pPr>
            <w:r w:rsidRPr="001D7311">
              <w:t>Intégrer l’évaluation dans les situations d’apprentissage.</w:t>
            </w:r>
          </w:p>
        </w:tc>
      </w:tr>
    </w:tbl>
    <w:p w14:paraId="2B166DFC" w14:textId="77777777" w:rsidR="00C75098" w:rsidRDefault="00C75098" w:rsidP="00292432"/>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C75098" w:rsidRPr="00F5184E" w14:paraId="49BB1EAB"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16863497" w14:textId="77777777" w:rsidR="00C75098" w:rsidRPr="00F5184E" w:rsidRDefault="00C75098" w:rsidP="0023732F">
            <w:pPr>
              <w:pStyle w:val="Sous-titre"/>
            </w:pPr>
            <w:r w:rsidRPr="00F5184E">
              <w:t>DÉROULEMENT</w:t>
            </w:r>
          </w:p>
        </w:tc>
        <w:tc>
          <w:tcPr>
            <w:tcW w:w="151" w:type="pct"/>
            <w:shd w:val="clear" w:color="auto" w:fill="auto"/>
          </w:tcPr>
          <w:p w14:paraId="359C48BE" w14:textId="77777777" w:rsidR="00C75098" w:rsidRPr="00F5184E" w:rsidRDefault="00C75098"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479F6A3A" w14:textId="77777777" w:rsidR="00C75098" w:rsidRPr="00F5184E" w:rsidRDefault="00C75098" w:rsidP="0023732F">
            <w:pPr>
              <w:pStyle w:val="Sous-titre"/>
            </w:pPr>
            <w:r w:rsidRPr="00F5184E">
              <w:t>EN CLASSE RÉELLE</w:t>
            </w:r>
          </w:p>
        </w:tc>
      </w:tr>
      <w:tr w:rsidR="000F59AD" w:rsidRPr="00BA2588" w14:paraId="2CD77F9B" w14:textId="77777777" w:rsidTr="0023732F">
        <w:trPr>
          <w:trHeight w:val="988"/>
        </w:trPr>
        <w:tc>
          <w:tcPr>
            <w:tcW w:w="2424" w:type="pct"/>
            <w:vMerge w:val="restart"/>
            <w:tcBorders>
              <w:top w:val="single" w:sz="24" w:space="0" w:color="404040" w:themeColor="text1" w:themeTint="BF"/>
            </w:tcBorders>
            <w:shd w:val="clear" w:color="auto" w:fill="auto"/>
          </w:tcPr>
          <w:p w14:paraId="0DF758F5" w14:textId="77777777" w:rsidR="000F59AD" w:rsidRDefault="000F59AD" w:rsidP="003B0C41">
            <w:pPr>
              <w:pStyle w:val="txt-deroulement"/>
              <w:numPr>
                <w:ilvl w:val="0"/>
                <w:numId w:val="17"/>
              </w:numPr>
              <w:ind w:left="284" w:hanging="284"/>
            </w:pPr>
            <w:r w:rsidRPr="003B0C41">
              <w:rPr>
                <w:b/>
                <w:bCs w:val="0"/>
              </w:rPr>
              <w:t>Diviser</w:t>
            </w:r>
            <w:r>
              <w:t xml:space="preserve"> le contenu à traiter en plusieurs petites parties. Il peut s’agit d’un problème à résoudre ou d’un concept à expliquer.</w:t>
            </w:r>
          </w:p>
          <w:p w14:paraId="651C6925" w14:textId="77777777" w:rsidR="000F59AD" w:rsidRDefault="000F59AD" w:rsidP="006B7C4E">
            <w:pPr>
              <w:pStyle w:val="txt-deroulement"/>
            </w:pPr>
            <w:r w:rsidRPr="003B0C41">
              <w:rPr>
                <w:b/>
                <w:bCs w:val="0"/>
              </w:rPr>
              <w:t>Remettre les informations</w:t>
            </w:r>
            <w:r>
              <w:t xml:space="preserve"> relatives à la partie du contenu aux étudiants responsables de cette partie. </w:t>
            </w:r>
          </w:p>
          <w:p w14:paraId="0DFAAED9" w14:textId="02101F68" w:rsidR="000F59AD" w:rsidRDefault="000F59AD" w:rsidP="006B7C4E">
            <w:pPr>
              <w:pStyle w:val="txt-deroulement"/>
            </w:pPr>
            <w:r w:rsidRPr="003B0C41">
              <w:rPr>
                <w:b/>
                <w:bCs w:val="0"/>
              </w:rPr>
              <w:t>Réunir en petit groupe les étudiants</w:t>
            </w:r>
            <w:r>
              <w:t xml:space="preserve"> qui se sont approprié la même partie du contenu. Chacun des groupes constitue l’équipe d’experts de ce contenu. Le but est de maitriser ou résoudre la partie pour laquelle les étudiants ont reçu les informations. </w:t>
            </w:r>
          </w:p>
          <w:p w14:paraId="65127EB7" w14:textId="77777777" w:rsidR="000F59AD" w:rsidRDefault="000F59AD" w:rsidP="006B7C4E">
            <w:pPr>
              <w:pStyle w:val="txt-deroulement"/>
            </w:pPr>
            <w:r w:rsidRPr="007B558F">
              <w:rPr>
                <w:b/>
                <w:bCs w:val="0"/>
              </w:rPr>
              <w:t>Soutenir et encadrer</w:t>
            </w:r>
            <w:r>
              <w:t xml:space="preserve"> les étudiants pendant la phase d’appropriation.</w:t>
            </w:r>
          </w:p>
          <w:p w14:paraId="1194220D" w14:textId="2371E02F" w:rsidR="000F59AD" w:rsidRDefault="000F59AD" w:rsidP="006B7C4E">
            <w:pPr>
              <w:pStyle w:val="txt-deroulement"/>
            </w:pPr>
            <w:r>
              <w:t xml:space="preserve">Au besoin, inviter les étudiants à </w:t>
            </w:r>
            <w:r w:rsidRPr="00444BD7">
              <w:rPr>
                <w:b/>
                <w:bCs w:val="0"/>
              </w:rPr>
              <w:t>remettre une fiche</w:t>
            </w:r>
            <w:r w:rsidR="008F78E8">
              <w:rPr>
                <w:b/>
                <w:bCs w:val="0"/>
              </w:rPr>
              <w:t xml:space="preserve"> </w:t>
            </w:r>
            <w:r w:rsidRPr="00444BD7">
              <w:rPr>
                <w:b/>
                <w:bCs w:val="0"/>
              </w:rPr>
              <w:t>réponse</w:t>
            </w:r>
            <w:r>
              <w:t xml:space="preserve"> sur la teneur des échanges (résolution du problème, description du concept, etc.).</w:t>
            </w:r>
          </w:p>
          <w:p w14:paraId="7267E3A2" w14:textId="59D935EB" w:rsidR="000F59AD" w:rsidRDefault="000F59AD" w:rsidP="006B7C4E">
            <w:pPr>
              <w:pStyle w:val="txt-deroulement"/>
            </w:pPr>
            <w:r w:rsidRPr="00444BD7">
              <w:rPr>
                <w:b/>
                <w:bCs w:val="0"/>
              </w:rPr>
              <w:t>Constituer de nouvelles équipes</w:t>
            </w:r>
            <w:r>
              <w:t xml:space="preserve"> regroupant cette fois-ci un expert par contenu. Chacune de ces équipes constitu</w:t>
            </w:r>
            <w:r w:rsidR="008F78E8">
              <w:t>e</w:t>
            </w:r>
            <w:r>
              <w:t xml:space="preserve"> désormais un groupe d’apprentissage. Inviter les étudiants à expliquer aux autres membres de l’équipe la partie qu’ils ont eu à travailler précédemment.</w:t>
            </w:r>
          </w:p>
          <w:p w14:paraId="069BC436" w14:textId="05DC6052" w:rsidR="000F59AD" w:rsidRPr="00F5184E" w:rsidRDefault="000F59AD" w:rsidP="000F59AD">
            <w:pPr>
              <w:pStyle w:val="txt-deroulement"/>
              <w:numPr>
                <w:ilvl w:val="0"/>
                <w:numId w:val="0"/>
              </w:numPr>
            </w:pPr>
          </w:p>
        </w:tc>
        <w:tc>
          <w:tcPr>
            <w:tcW w:w="151" w:type="pct"/>
            <w:shd w:val="clear" w:color="auto" w:fill="auto"/>
          </w:tcPr>
          <w:p w14:paraId="20C2FA60" w14:textId="77777777" w:rsidR="000F59AD" w:rsidRDefault="000F59AD"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02F0C5AC" w14:textId="6537288A" w:rsidR="000F59AD" w:rsidRDefault="000F59AD" w:rsidP="00082526">
            <w:pPr>
              <w:pStyle w:val="txt-courant-justifie"/>
            </w:pPr>
            <w:r w:rsidRPr="00082526">
              <w:rPr>
                <w:spacing w:val="-2"/>
              </w:rPr>
              <w:t xml:space="preserve">Pour faciliter l’organisation pédagogique du </w:t>
            </w:r>
            <w:r w:rsidR="004B19D4">
              <w:rPr>
                <w:i/>
                <w:iCs/>
                <w:spacing w:val="-2"/>
              </w:rPr>
              <w:t>casse-tête</w:t>
            </w:r>
            <w:r w:rsidRPr="00082526">
              <w:rPr>
                <w:spacing w:val="-2"/>
              </w:rPr>
              <w:t>, il est possible</w:t>
            </w:r>
            <w:r>
              <w:t xml:space="preserve"> d’utiliser </w:t>
            </w:r>
            <w:r w:rsidRPr="0039396A">
              <w:t>Moodle</w:t>
            </w:r>
            <w:r>
              <w:t> </w:t>
            </w:r>
            <w:r w:rsidRPr="0039396A">
              <w:t xml:space="preserve">: </w:t>
            </w:r>
          </w:p>
          <w:p w14:paraId="37FADF86" w14:textId="77777777" w:rsidR="000F59AD" w:rsidRDefault="000F59AD" w:rsidP="00082526">
            <w:pPr>
              <w:pStyle w:val="txt-point-de-forme"/>
            </w:pPr>
            <w:r>
              <w:t>Fichiers et liens internet ajoutés comme ressources</w:t>
            </w:r>
          </w:p>
          <w:p w14:paraId="730BF589" w14:textId="156B5D5D" w:rsidR="000F59AD" w:rsidRPr="009732BA" w:rsidRDefault="000F59AD" w:rsidP="00082526">
            <w:pPr>
              <w:pStyle w:val="txt-point-de-forme"/>
            </w:pPr>
            <w:r>
              <w:t>Activité Devoir pour la r</w:t>
            </w:r>
            <w:r w:rsidRPr="0039396A">
              <w:t>emise des fiches</w:t>
            </w:r>
            <w:r w:rsidR="008F78E8">
              <w:t xml:space="preserve"> </w:t>
            </w:r>
            <w:r>
              <w:t>réponses</w:t>
            </w:r>
          </w:p>
        </w:tc>
      </w:tr>
      <w:tr w:rsidR="000F59AD" w14:paraId="3216C844" w14:textId="77777777" w:rsidTr="0023732F">
        <w:tc>
          <w:tcPr>
            <w:tcW w:w="2424" w:type="pct"/>
            <w:vMerge/>
            <w:shd w:val="clear" w:color="auto" w:fill="auto"/>
          </w:tcPr>
          <w:p w14:paraId="62473A71" w14:textId="77777777" w:rsidR="000F59AD" w:rsidRPr="009732BA" w:rsidRDefault="000F59AD" w:rsidP="0023732F"/>
        </w:tc>
        <w:tc>
          <w:tcPr>
            <w:tcW w:w="151" w:type="pct"/>
            <w:shd w:val="clear" w:color="auto" w:fill="auto"/>
          </w:tcPr>
          <w:p w14:paraId="6199F8C9" w14:textId="77777777" w:rsidR="000F59AD" w:rsidRPr="00D64437" w:rsidRDefault="000F59AD"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6AEA1AE6" w14:textId="77777777" w:rsidR="000F59AD" w:rsidRPr="00CD15AC" w:rsidRDefault="000F59AD" w:rsidP="0023732F">
            <w:pPr>
              <w:pStyle w:val="Sous-titre"/>
              <w:rPr>
                <w:color w:val="595959" w:themeColor="text1" w:themeTint="A6"/>
              </w:rPr>
            </w:pPr>
            <w:r w:rsidRPr="00F5184E">
              <w:t>EN CLASSE VIRTUELLE</w:t>
            </w:r>
          </w:p>
        </w:tc>
      </w:tr>
      <w:tr w:rsidR="000F59AD" w14:paraId="3371F019" w14:textId="77777777" w:rsidTr="0023732F">
        <w:trPr>
          <w:trHeight w:val="2210"/>
        </w:trPr>
        <w:tc>
          <w:tcPr>
            <w:tcW w:w="2424" w:type="pct"/>
            <w:vMerge/>
            <w:shd w:val="clear" w:color="auto" w:fill="auto"/>
          </w:tcPr>
          <w:p w14:paraId="2F0DA2F5" w14:textId="77777777" w:rsidR="000F59AD" w:rsidRDefault="000F59AD" w:rsidP="0023732F"/>
        </w:tc>
        <w:tc>
          <w:tcPr>
            <w:tcW w:w="151" w:type="pct"/>
            <w:shd w:val="clear" w:color="auto" w:fill="auto"/>
          </w:tcPr>
          <w:p w14:paraId="39316B12" w14:textId="77777777" w:rsidR="000F59AD" w:rsidRDefault="000F59AD"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726686B3" w14:textId="77777777" w:rsidR="000F59AD" w:rsidRDefault="000F59AD" w:rsidP="004F66EA">
            <w:pPr>
              <w:pStyle w:val="txt-courant-justifie"/>
            </w:pPr>
            <w:r>
              <w:t>Pour faciliter l’organisation pédagogique de cette activité en classe virtuelle, il est possible d’utiliser différentes technologies.</w:t>
            </w:r>
          </w:p>
          <w:p w14:paraId="624A6727" w14:textId="77777777" w:rsidR="000F59AD" w:rsidRDefault="000F59AD" w:rsidP="004F66EA">
            <w:pPr>
              <w:pStyle w:val="txt-courant-justifie"/>
            </w:pPr>
            <w:r>
              <w:t xml:space="preserve">Microsoft </w:t>
            </w:r>
            <w:r w:rsidRPr="325CC91D">
              <w:t>Teams :</w:t>
            </w:r>
          </w:p>
          <w:p w14:paraId="5B64332F" w14:textId="77777777" w:rsidR="000F59AD" w:rsidRDefault="000F59AD" w:rsidP="004F66EA">
            <w:pPr>
              <w:pStyle w:val="txt-point-de-forme"/>
            </w:pPr>
            <w:r w:rsidRPr="325CC91D">
              <w:t xml:space="preserve">Utilisation </w:t>
            </w:r>
            <w:r w:rsidRPr="1DCCBC8B">
              <w:t>des</w:t>
            </w:r>
            <w:r>
              <w:t xml:space="preserve"> </w:t>
            </w:r>
            <w:hyperlink r:id="rId43" w:history="1">
              <w:r w:rsidRPr="006537EA">
                <w:rPr>
                  <w:rStyle w:val="Lienhypertexte"/>
                </w:rPr>
                <w:t>salles pour petits groupes</w:t>
              </w:r>
            </w:hyperlink>
          </w:p>
          <w:p w14:paraId="2E0C811F" w14:textId="77777777" w:rsidR="000F59AD" w:rsidRPr="00474575" w:rsidRDefault="000F59AD" w:rsidP="004F66EA">
            <w:pPr>
              <w:pStyle w:val="txt-point-de-forme"/>
            </w:pPr>
            <w:r w:rsidRPr="00474575">
              <w:t xml:space="preserve">Tableau blanc (Microsoft </w:t>
            </w:r>
            <w:proofErr w:type="spellStart"/>
            <w:r w:rsidRPr="00474575">
              <w:t>Whiteboard</w:t>
            </w:r>
            <w:proofErr w:type="spellEnd"/>
            <w:r w:rsidRPr="00474575">
              <w:t>) au b</w:t>
            </w:r>
            <w:r>
              <w:t>esoin</w:t>
            </w:r>
          </w:p>
          <w:p w14:paraId="30C23D15" w14:textId="639B3109" w:rsidR="000F59AD" w:rsidRPr="00891423" w:rsidRDefault="000F59AD" w:rsidP="004F66EA">
            <w:pPr>
              <w:pStyle w:val="txt-point-de-forme"/>
            </w:pPr>
            <w:r>
              <w:t>Document</w:t>
            </w:r>
            <w:r w:rsidR="00B0547C">
              <w:t>s</w:t>
            </w:r>
            <w:r>
              <w:t xml:space="preserve"> Office 365 partagé</w:t>
            </w:r>
            <w:r w:rsidR="00B0547C">
              <w:t>s</w:t>
            </w:r>
          </w:p>
          <w:p w14:paraId="26AE18A9" w14:textId="77777777" w:rsidR="000F59AD" w:rsidRDefault="000F59AD" w:rsidP="004F66EA">
            <w:pPr>
              <w:pStyle w:val="txt-courant-justifie"/>
            </w:pPr>
            <w:r w:rsidRPr="325CC91D">
              <w:t>Adobe</w:t>
            </w:r>
            <w:r>
              <w:t xml:space="preserve"> </w:t>
            </w:r>
            <w:proofErr w:type="spellStart"/>
            <w:r>
              <w:t>Connect</w:t>
            </w:r>
            <w:proofErr w:type="spellEnd"/>
            <w:r w:rsidRPr="325CC91D">
              <w:t xml:space="preserve"> :</w:t>
            </w:r>
          </w:p>
          <w:p w14:paraId="7FF4D08D" w14:textId="77777777" w:rsidR="000F59AD" w:rsidRPr="00891423" w:rsidRDefault="000F59AD" w:rsidP="004F66EA">
            <w:pPr>
              <w:pStyle w:val="txt-point-de-forme"/>
            </w:pPr>
            <w:r w:rsidRPr="325CC91D">
              <w:t xml:space="preserve">Utilisation des ateliers </w:t>
            </w:r>
          </w:p>
          <w:p w14:paraId="6A32A1B1" w14:textId="6DF1A429" w:rsidR="000F59AD" w:rsidRPr="00F5184E" w:rsidRDefault="000F59AD" w:rsidP="004F66EA">
            <w:pPr>
              <w:pStyle w:val="txt-point-de-forme"/>
            </w:pPr>
            <w:r w:rsidRPr="325CC91D">
              <w:t xml:space="preserve">Module </w:t>
            </w:r>
            <w:r w:rsidRPr="00C1693F">
              <w:t>Notes et Tableau blanc</w:t>
            </w:r>
            <w:r>
              <w:t xml:space="preserve"> au besoin</w:t>
            </w:r>
          </w:p>
        </w:tc>
      </w:tr>
      <w:tr w:rsidR="000F59AD" w:rsidRPr="00F5184E" w14:paraId="13B82D86" w14:textId="77777777" w:rsidTr="0023732F">
        <w:trPr>
          <w:trHeight w:val="170"/>
        </w:trPr>
        <w:tc>
          <w:tcPr>
            <w:tcW w:w="2424" w:type="pct"/>
            <w:vMerge/>
            <w:shd w:val="clear" w:color="auto" w:fill="auto"/>
          </w:tcPr>
          <w:p w14:paraId="3514BF08" w14:textId="12372968" w:rsidR="000F59AD" w:rsidRPr="00F5184E" w:rsidRDefault="000F59AD" w:rsidP="0023732F">
            <w:pPr>
              <w:pStyle w:val="Sous-titre"/>
              <w:rPr>
                <w:sz w:val="20"/>
                <w:szCs w:val="20"/>
              </w:rPr>
            </w:pPr>
          </w:p>
        </w:tc>
        <w:tc>
          <w:tcPr>
            <w:tcW w:w="151" w:type="pct"/>
            <w:shd w:val="clear" w:color="auto" w:fill="auto"/>
          </w:tcPr>
          <w:p w14:paraId="77F16879" w14:textId="77777777" w:rsidR="000F59AD" w:rsidRPr="00F5184E" w:rsidRDefault="000F59AD" w:rsidP="0023732F">
            <w:pPr>
              <w:pStyle w:val="Sous-titre"/>
            </w:pPr>
          </w:p>
        </w:tc>
        <w:tc>
          <w:tcPr>
            <w:tcW w:w="2425" w:type="pct"/>
            <w:vMerge/>
            <w:shd w:val="clear" w:color="auto" w:fill="auto"/>
          </w:tcPr>
          <w:p w14:paraId="0341F09B" w14:textId="693C3945" w:rsidR="000F59AD" w:rsidRPr="00F5184E" w:rsidRDefault="000F59AD" w:rsidP="0023732F">
            <w:pPr>
              <w:pStyle w:val="Sous-titre"/>
              <w:rPr>
                <w:rFonts w:eastAsia="Arial Narrow" w:cs="Arial Narrow"/>
              </w:rPr>
            </w:pPr>
          </w:p>
        </w:tc>
      </w:tr>
      <w:tr w:rsidR="000F59AD" w:rsidRPr="00D56141" w14:paraId="74B434B0" w14:textId="77777777" w:rsidTr="0023732F">
        <w:tc>
          <w:tcPr>
            <w:tcW w:w="2424" w:type="pct"/>
            <w:vMerge/>
            <w:tcBorders>
              <w:bottom w:val="single" w:sz="24" w:space="0" w:color="404040" w:themeColor="text1" w:themeTint="BF"/>
            </w:tcBorders>
            <w:shd w:val="clear" w:color="auto" w:fill="auto"/>
          </w:tcPr>
          <w:p w14:paraId="5B1B48BB" w14:textId="2BE67D15" w:rsidR="000F59AD" w:rsidRPr="00D56141" w:rsidRDefault="000F59AD" w:rsidP="0023732F">
            <w:pPr>
              <w:pStyle w:val="txt-courant-justifie"/>
            </w:pPr>
          </w:p>
        </w:tc>
        <w:tc>
          <w:tcPr>
            <w:tcW w:w="151" w:type="pct"/>
            <w:tcBorders>
              <w:bottom w:val="single" w:sz="24" w:space="0" w:color="404040" w:themeColor="text1" w:themeTint="BF"/>
            </w:tcBorders>
            <w:shd w:val="clear" w:color="auto" w:fill="auto"/>
          </w:tcPr>
          <w:p w14:paraId="40C21B67" w14:textId="77777777" w:rsidR="000F59AD" w:rsidRPr="00D56141" w:rsidRDefault="000F59AD" w:rsidP="0023732F">
            <w:pPr>
              <w:pStyle w:val="Paragraphedeliste"/>
              <w:spacing w:before="120" w:after="120"/>
              <w:ind w:left="0"/>
              <w:contextualSpacing w:val="0"/>
              <w:jc w:val="both"/>
              <w:rPr>
                <w:rFonts w:ascii="Arial Narrow" w:eastAsia="Arial Narrow" w:hAnsi="Arial Narrow" w:cs="Arial Narrow"/>
              </w:rPr>
            </w:pPr>
          </w:p>
        </w:tc>
        <w:tc>
          <w:tcPr>
            <w:tcW w:w="2425" w:type="pct"/>
            <w:vMerge/>
            <w:tcBorders>
              <w:bottom w:val="single" w:sz="24" w:space="0" w:color="404040" w:themeColor="text1" w:themeTint="BF"/>
            </w:tcBorders>
            <w:shd w:val="clear" w:color="auto" w:fill="auto"/>
          </w:tcPr>
          <w:p w14:paraId="71A226B7" w14:textId="77777777" w:rsidR="000F59AD" w:rsidRPr="00D56141" w:rsidRDefault="000F59AD" w:rsidP="0023732F">
            <w:pPr>
              <w:pStyle w:val="Paragraphedeliste"/>
              <w:spacing w:before="120" w:after="120"/>
              <w:ind w:left="0"/>
              <w:contextualSpacing w:val="0"/>
              <w:jc w:val="both"/>
              <w:rPr>
                <w:rFonts w:ascii="Arial Narrow" w:eastAsia="Arial Narrow" w:hAnsi="Arial Narrow" w:cs="Arial Narrow"/>
              </w:rPr>
            </w:pPr>
          </w:p>
        </w:tc>
      </w:tr>
    </w:tbl>
    <w:p w14:paraId="405627AB" w14:textId="01EA5238" w:rsidR="00C75098" w:rsidRPr="003B29F3" w:rsidRDefault="00C75098" w:rsidP="00C75098">
      <w:pPr>
        <w:spacing w:before="120" w:after="120"/>
        <w:rPr>
          <w:rFonts w:ascii="Arial Narrow" w:hAnsi="Arial Narrow" w:cstheme="minorHAnsi"/>
          <w:sz w:val="20"/>
          <w:szCs w:val="20"/>
        </w:rPr>
      </w:pPr>
      <w:r w:rsidRPr="003B29F3">
        <w:rPr>
          <w:rFonts w:ascii="Arial Narrow" w:hAnsi="Arial Narrow" w:cstheme="minorHAnsi"/>
          <w:sz w:val="20"/>
          <w:szCs w:val="20"/>
        </w:rPr>
        <w:t>RÉFÉRENCE</w:t>
      </w:r>
    </w:p>
    <w:p w14:paraId="0B645DC8" w14:textId="4FA99797" w:rsidR="00DF19D3" w:rsidRDefault="003665C1">
      <w:r w:rsidRPr="003665C1">
        <w:rPr>
          <w:rFonts w:ascii="Arial Narrow" w:hAnsi="Arial Narrow" w:cstheme="minorHAnsi"/>
          <w:sz w:val="20"/>
          <w:szCs w:val="20"/>
        </w:rPr>
        <w:t xml:space="preserve">Daele, A. et Sylvestre, E. (2013). Comment dynamiser un enseignement avec des grands effectifs? Dans D. Berthiaume et N. Rege Colet (dir.), </w:t>
      </w:r>
      <w:r w:rsidRPr="003665C1">
        <w:rPr>
          <w:rFonts w:ascii="Arial Narrow" w:hAnsi="Arial Narrow" w:cstheme="minorHAnsi"/>
          <w:i/>
          <w:iCs/>
          <w:sz w:val="20"/>
          <w:szCs w:val="20"/>
        </w:rPr>
        <w:t>La pédagogie de l’enseignement supérieur : repères théoriques et applications pratiques</w:t>
      </w:r>
      <w:r w:rsidRPr="003665C1">
        <w:rPr>
          <w:rFonts w:ascii="Arial Narrow" w:hAnsi="Arial Narrow" w:cstheme="minorHAnsi"/>
          <w:sz w:val="20"/>
          <w:szCs w:val="20"/>
        </w:rPr>
        <w:t xml:space="preserve"> (p. 149-164). Berne : Peter Lang.</w:t>
      </w:r>
      <w:r w:rsidR="00DF19D3">
        <w:rPr>
          <w:caps/>
        </w:rPr>
        <w:br w:type="page"/>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992"/>
        <w:gridCol w:w="4980"/>
      </w:tblGrid>
      <w:tr w:rsidR="00C75098" w:rsidRPr="004114AD" w14:paraId="7F390C12" w14:textId="77777777" w:rsidTr="0023732F">
        <w:tc>
          <w:tcPr>
            <w:tcW w:w="2503" w:type="pct"/>
            <w:shd w:val="clear" w:color="auto" w:fill="00B050"/>
          </w:tcPr>
          <w:p w14:paraId="6438528E" w14:textId="2C491982" w:rsidR="00C75098" w:rsidRPr="004114AD" w:rsidRDefault="00994ECC" w:rsidP="00994ECC">
            <w:pPr>
              <w:pStyle w:val="Titre1"/>
              <w:outlineLvl w:val="0"/>
              <w:rPr>
                <w:sz w:val="36"/>
                <w:szCs w:val="36"/>
              </w:rPr>
            </w:pPr>
            <w:bookmarkStart w:id="12" w:name="_Toc69219922"/>
            <w:r w:rsidRPr="004114AD">
              <w:rPr>
                <w:sz w:val="36"/>
                <w:szCs w:val="36"/>
              </w:rPr>
              <w:lastRenderedPageBreak/>
              <w:t xml:space="preserve">Les </w:t>
            </w:r>
            <w:r w:rsidR="0062700E" w:rsidRPr="004114AD">
              <w:rPr>
                <w:sz w:val="36"/>
                <w:szCs w:val="36"/>
              </w:rPr>
              <w:t>S</w:t>
            </w:r>
            <w:r w:rsidRPr="004114AD">
              <w:rPr>
                <w:sz w:val="36"/>
                <w:szCs w:val="36"/>
              </w:rPr>
              <w:t>yndicats</w:t>
            </w:r>
            <w:bookmarkEnd w:id="12"/>
          </w:p>
        </w:tc>
        <w:tc>
          <w:tcPr>
            <w:tcW w:w="2497" w:type="pct"/>
          </w:tcPr>
          <w:p w14:paraId="5FC40D24" w14:textId="77777777" w:rsidR="00C75098" w:rsidRPr="004114AD" w:rsidRDefault="00C75098" w:rsidP="0023732F">
            <w:pPr>
              <w:spacing w:before="40" w:after="40"/>
              <w:jc w:val="center"/>
              <w:rPr>
                <w:rFonts w:ascii="Arial Narrow" w:hAnsi="Arial Narrow"/>
                <w:b/>
                <w:bCs/>
                <w:noProof/>
                <w:color w:val="FFFFFF" w:themeColor="background1"/>
                <w:spacing w:val="40"/>
                <w:sz w:val="36"/>
                <w:szCs w:val="36"/>
              </w:rPr>
            </w:pPr>
          </w:p>
        </w:tc>
      </w:tr>
      <w:tr w:rsidR="00C75098" w:rsidRPr="00603D74" w14:paraId="37E9F80D" w14:textId="77777777" w:rsidTr="0023732F">
        <w:tc>
          <w:tcPr>
            <w:tcW w:w="5000" w:type="pct"/>
            <w:gridSpan w:val="2"/>
            <w:shd w:val="clear" w:color="auto" w:fill="595959" w:themeFill="text1" w:themeFillTint="A6"/>
            <w:vAlign w:val="center"/>
          </w:tcPr>
          <w:p w14:paraId="4A910141" w14:textId="71A04819" w:rsidR="00C75098" w:rsidRPr="00603D74" w:rsidRDefault="00BF2FA0"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13</w:t>
            </w:r>
          </w:p>
        </w:tc>
      </w:tr>
      <w:tr w:rsidR="00C75098" w14:paraId="49BEFAB4" w14:textId="77777777" w:rsidTr="0023732F">
        <w:tblPrEx>
          <w:shd w:val="clear" w:color="auto" w:fill="00B050"/>
        </w:tblPrEx>
        <w:trPr>
          <w:trHeight w:val="1417"/>
        </w:trPr>
        <w:tc>
          <w:tcPr>
            <w:tcW w:w="5000" w:type="pct"/>
            <w:gridSpan w:val="2"/>
            <w:shd w:val="clear" w:color="auto" w:fill="00B050"/>
            <w:vAlign w:val="center"/>
          </w:tcPr>
          <w:p w14:paraId="25DDD19B" w14:textId="7D6FD0B6" w:rsidR="00C75098" w:rsidRPr="006F4A8C" w:rsidRDefault="00B53442" w:rsidP="00796214">
            <w:pPr>
              <w:pStyle w:val="txt-description"/>
            </w:pPr>
            <w:r w:rsidRPr="00B53442">
              <w:t xml:space="preserve">Cette formule a pour but d’amener les étudiants </w:t>
            </w:r>
            <w:r w:rsidRPr="00CA3B66">
              <w:rPr>
                <w:b/>
                <w:bCs/>
              </w:rPr>
              <w:t>à coopérer afin de maitriser une notion du cours</w:t>
            </w:r>
            <w:r w:rsidRPr="00B53442">
              <w:t>.</w:t>
            </w:r>
            <w:r w:rsidR="004E0AA1">
              <w:t xml:space="preserve"> </w:t>
            </w:r>
            <w:r w:rsidR="00CA3B66">
              <w:t>Cette formule f</w:t>
            </w:r>
            <w:r w:rsidR="004E0AA1">
              <w:t>avorise l’étude approfondie d’un sujet spécialisé collectivement</w:t>
            </w:r>
            <w:r w:rsidR="00CA3B66">
              <w:t xml:space="preserve">. Elle favorise </w:t>
            </w:r>
            <w:r w:rsidR="000F7934">
              <w:t>une</w:t>
            </w:r>
            <w:r w:rsidR="00491C90">
              <w:t xml:space="preserve"> interdépendance positive</w:t>
            </w:r>
            <w:r w:rsidR="006C75D8">
              <w:t>, la responsabilisation individuelle envers le groupe</w:t>
            </w:r>
            <w:r w:rsidR="00531A63">
              <w:t>, l</w:t>
            </w:r>
            <w:r w:rsidR="00491C90">
              <w:t xml:space="preserve">e développement </w:t>
            </w:r>
            <w:r w:rsidR="004E0AA1">
              <w:t>d</w:t>
            </w:r>
            <w:r w:rsidR="004154AA">
              <w:t xml:space="preserve">es </w:t>
            </w:r>
            <w:r w:rsidR="004E0AA1">
              <w:t xml:space="preserve">habiletés </w:t>
            </w:r>
            <w:r w:rsidR="00E21D8C">
              <w:t>de coopération et l’évaluation par les étudiants du fonctionnement en groupe (</w:t>
            </w:r>
            <w:r w:rsidR="004154AA">
              <w:t>Chamberland, Lavoie et Marquis, 20</w:t>
            </w:r>
            <w:r w:rsidR="0020339A">
              <w:t>11).</w:t>
            </w:r>
          </w:p>
        </w:tc>
      </w:tr>
    </w:tbl>
    <w:p w14:paraId="3EA4AB99" w14:textId="77777777" w:rsidR="00C75098" w:rsidRDefault="00C75098" w:rsidP="00292432"/>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C75098" w:rsidRPr="00F5184E" w14:paraId="1E7CFFE8" w14:textId="77777777" w:rsidTr="0023732F">
        <w:tc>
          <w:tcPr>
            <w:tcW w:w="5000" w:type="pct"/>
            <w:tcBorders>
              <w:top w:val="single" w:sz="24" w:space="0" w:color="404040" w:themeColor="text1" w:themeTint="BF"/>
              <w:bottom w:val="single" w:sz="24" w:space="0" w:color="404040" w:themeColor="text1" w:themeTint="BF"/>
            </w:tcBorders>
          </w:tcPr>
          <w:p w14:paraId="4E57EF1D" w14:textId="7E756C7A" w:rsidR="00C75098" w:rsidRPr="00F5184E" w:rsidRDefault="00F732BA" w:rsidP="0023732F">
            <w:pPr>
              <w:pStyle w:val="Sous-titre"/>
            </w:pPr>
            <w:r w:rsidRPr="005224AD">
              <w:t xml:space="preserve">Actes pédagogiques </w:t>
            </w:r>
            <w:r>
              <w:t>centrés sur l’apprentissage</w:t>
            </w:r>
          </w:p>
        </w:tc>
      </w:tr>
      <w:tr w:rsidR="00C75098" w:rsidRPr="001D7311" w14:paraId="49235AB6" w14:textId="77777777" w:rsidTr="0023732F">
        <w:tc>
          <w:tcPr>
            <w:tcW w:w="5000" w:type="pct"/>
            <w:tcBorders>
              <w:top w:val="single" w:sz="24" w:space="0" w:color="404040" w:themeColor="text1" w:themeTint="BF"/>
            </w:tcBorders>
            <w:shd w:val="clear" w:color="auto" w:fill="auto"/>
          </w:tcPr>
          <w:p w14:paraId="53FDF373" w14:textId="77777777" w:rsidR="00DF19D3" w:rsidRPr="001D7311" w:rsidRDefault="00DF19D3" w:rsidP="00DF19D3">
            <w:pPr>
              <w:pStyle w:val="txt-actes"/>
            </w:pPr>
            <w:r w:rsidRPr="001D7311">
              <w:t xml:space="preserve">Rendre les étudiants actifs en proposant </w:t>
            </w:r>
            <w:r>
              <w:t>l’approfondissement d’un sujet</w:t>
            </w:r>
            <w:r w:rsidRPr="001D7311">
              <w:t xml:space="preserve"> nécessitant l’utilisation de stratégies d’apprentissage faisant appel à des opérations cognitives complexes;</w:t>
            </w:r>
          </w:p>
          <w:p w14:paraId="50716801" w14:textId="4A0464E3" w:rsidR="00DF19D3" w:rsidRDefault="00DF19D3" w:rsidP="00DF19D3">
            <w:pPr>
              <w:pStyle w:val="txt-actes"/>
            </w:pPr>
            <w:r w:rsidRPr="001D7311">
              <w:t>Susciter et exploiter les interactions entre étudiants</w:t>
            </w:r>
            <w:r>
              <w:t xml:space="preserve"> en les invitant à </w:t>
            </w:r>
            <w:r w:rsidR="0013571E">
              <w:t>coopérer</w:t>
            </w:r>
            <w:r w:rsidRPr="001D7311">
              <w:t>;</w:t>
            </w:r>
          </w:p>
          <w:p w14:paraId="29AFD76A" w14:textId="77777777" w:rsidR="00DF19D3" w:rsidRDefault="00DF19D3" w:rsidP="00DF19D3">
            <w:pPr>
              <w:pStyle w:val="txt-actes"/>
            </w:pPr>
            <w:r>
              <w:t>Soutenir l’organisation des connaissances;</w:t>
            </w:r>
          </w:p>
          <w:p w14:paraId="49B1E823" w14:textId="59E7CA4F" w:rsidR="00C75098" w:rsidRPr="001D7311" w:rsidRDefault="00DF19D3" w:rsidP="00DF19D3">
            <w:pPr>
              <w:pStyle w:val="txt-actes"/>
            </w:pPr>
            <w:r w:rsidRPr="001D7311">
              <w:t>Intégrer l’évaluation dans les situations d’apprentissage.</w:t>
            </w:r>
          </w:p>
        </w:tc>
      </w:tr>
    </w:tbl>
    <w:p w14:paraId="6C5BC358" w14:textId="77777777" w:rsidR="00C75098" w:rsidRDefault="00C75098" w:rsidP="00292432"/>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C75098" w:rsidRPr="00F5184E" w14:paraId="1BA6A7A8"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1761EEE6" w14:textId="77777777" w:rsidR="00C75098" w:rsidRPr="00F5184E" w:rsidRDefault="00C75098" w:rsidP="0023732F">
            <w:pPr>
              <w:pStyle w:val="Sous-titre"/>
            </w:pPr>
            <w:r w:rsidRPr="00F5184E">
              <w:t>DÉROULEMENT</w:t>
            </w:r>
          </w:p>
        </w:tc>
        <w:tc>
          <w:tcPr>
            <w:tcW w:w="151" w:type="pct"/>
            <w:shd w:val="clear" w:color="auto" w:fill="auto"/>
          </w:tcPr>
          <w:p w14:paraId="23169EA3" w14:textId="77777777" w:rsidR="00C75098" w:rsidRPr="00F5184E" w:rsidRDefault="00C75098"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35D085B8" w14:textId="77777777" w:rsidR="00C75098" w:rsidRPr="00F5184E" w:rsidRDefault="00C75098" w:rsidP="0023732F">
            <w:pPr>
              <w:pStyle w:val="Sous-titre"/>
            </w:pPr>
            <w:r w:rsidRPr="00F5184E">
              <w:t>EN CLASSE RÉELLE</w:t>
            </w:r>
          </w:p>
        </w:tc>
      </w:tr>
      <w:tr w:rsidR="00C75098" w:rsidRPr="00BA2588" w14:paraId="5BDCE4B4" w14:textId="77777777" w:rsidTr="0023732F">
        <w:trPr>
          <w:trHeight w:val="988"/>
        </w:trPr>
        <w:tc>
          <w:tcPr>
            <w:tcW w:w="2424" w:type="pct"/>
            <w:vMerge w:val="restart"/>
            <w:tcBorders>
              <w:top w:val="single" w:sz="24" w:space="0" w:color="404040" w:themeColor="text1" w:themeTint="BF"/>
              <w:bottom w:val="single" w:sz="24" w:space="0" w:color="404040" w:themeColor="text1" w:themeTint="BF"/>
            </w:tcBorders>
            <w:shd w:val="clear" w:color="auto" w:fill="auto"/>
          </w:tcPr>
          <w:p w14:paraId="7FC08175" w14:textId="77777777" w:rsidR="00465BFD" w:rsidRDefault="00465BFD" w:rsidP="00531A63">
            <w:pPr>
              <w:pStyle w:val="txt-deroulement"/>
              <w:numPr>
                <w:ilvl w:val="0"/>
                <w:numId w:val="18"/>
              </w:numPr>
              <w:ind w:left="284" w:hanging="284"/>
            </w:pPr>
            <w:r w:rsidRPr="00531A63">
              <w:rPr>
                <w:b/>
                <w:bCs w:val="0"/>
              </w:rPr>
              <w:t>Diviser</w:t>
            </w:r>
            <w:r>
              <w:t xml:space="preserve"> le groupe en plusieurs petits groupes : les syndicats. </w:t>
            </w:r>
          </w:p>
          <w:p w14:paraId="17337119" w14:textId="77777777" w:rsidR="00465BFD" w:rsidRDefault="00465BFD" w:rsidP="00465BFD">
            <w:pPr>
              <w:pStyle w:val="txt-deroulement"/>
            </w:pPr>
            <w:r>
              <w:t xml:space="preserve">Inviter chacun des syndicats à </w:t>
            </w:r>
            <w:r w:rsidRPr="00531A63">
              <w:rPr>
                <w:b/>
                <w:bCs w:val="0"/>
              </w:rPr>
              <w:t>répondre à plusieurs questions, résoudre un problème ou discuter une notion du cours</w:t>
            </w:r>
            <w:r>
              <w:t xml:space="preserve">. Les syndicats n’ont pas nécessairement le même travail à réaliser. Des ressources complémentaires peuvent être distribuées aux syndicats. Les étudiants peuvent se répartir le travail dans chaque syndicat. Les résultats trouvés par les étudiants d’un même syndicat sont discutés à l’intérieur du syndicat. </w:t>
            </w:r>
          </w:p>
          <w:p w14:paraId="2B868ED8" w14:textId="68981E61" w:rsidR="00465BFD" w:rsidRDefault="00465BFD" w:rsidP="00465BFD">
            <w:pPr>
              <w:pStyle w:val="txt-deroulement"/>
            </w:pPr>
            <w:r>
              <w:t xml:space="preserve">Demander aux syndicats de </w:t>
            </w:r>
            <w:r w:rsidRPr="004A0EE0">
              <w:rPr>
                <w:b/>
                <w:bCs w:val="0"/>
              </w:rPr>
              <w:t>rédiger une fiche</w:t>
            </w:r>
            <w:r w:rsidR="008F78E8">
              <w:rPr>
                <w:b/>
                <w:bCs w:val="0"/>
              </w:rPr>
              <w:t xml:space="preserve"> </w:t>
            </w:r>
            <w:r w:rsidRPr="004A0EE0">
              <w:rPr>
                <w:b/>
                <w:bCs w:val="0"/>
              </w:rPr>
              <w:t>réponse</w:t>
            </w:r>
            <w:r>
              <w:t xml:space="preserve"> à remettre à l’enseignant.</w:t>
            </w:r>
          </w:p>
          <w:p w14:paraId="6422C83D" w14:textId="77777777" w:rsidR="00465BFD" w:rsidRDefault="00465BFD" w:rsidP="00465BFD">
            <w:pPr>
              <w:pStyle w:val="txt-deroulement"/>
            </w:pPr>
            <w:r>
              <w:t xml:space="preserve">Analyser les réponses et </w:t>
            </w:r>
            <w:r w:rsidRPr="004A0EE0">
              <w:rPr>
                <w:b/>
                <w:bCs w:val="0"/>
              </w:rPr>
              <w:t>élaborer une synthèse</w:t>
            </w:r>
            <w:r>
              <w:t>.</w:t>
            </w:r>
          </w:p>
          <w:p w14:paraId="1E4DA48D" w14:textId="77777777" w:rsidR="00C75098" w:rsidRDefault="00465BFD" w:rsidP="005731D1">
            <w:pPr>
              <w:pStyle w:val="txt-deroulement"/>
            </w:pPr>
            <w:r w:rsidRPr="004A0EE0">
              <w:rPr>
                <w:b/>
                <w:bCs w:val="0"/>
              </w:rPr>
              <w:t>Apporter des corrections</w:t>
            </w:r>
            <w:r>
              <w:t xml:space="preserve"> lors du cours suivant.</w:t>
            </w:r>
          </w:p>
          <w:p w14:paraId="66388C67" w14:textId="36F98AC6" w:rsidR="004A0EE0" w:rsidRPr="00F5184E" w:rsidRDefault="004A0EE0" w:rsidP="004A0EE0">
            <w:pPr>
              <w:pStyle w:val="txt-deroulement"/>
              <w:numPr>
                <w:ilvl w:val="0"/>
                <w:numId w:val="0"/>
              </w:numPr>
              <w:ind w:left="284"/>
            </w:pPr>
          </w:p>
        </w:tc>
        <w:tc>
          <w:tcPr>
            <w:tcW w:w="151" w:type="pct"/>
            <w:shd w:val="clear" w:color="auto" w:fill="auto"/>
          </w:tcPr>
          <w:p w14:paraId="226F3D3C" w14:textId="77777777" w:rsidR="00C75098" w:rsidRDefault="00C75098"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6B2A3F66" w14:textId="202AD557" w:rsidR="00082526" w:rsidRDefault="00082526" w:rsidP="00082526">
            <w:pPr>
              <w:pStyle w:val="txt-courant-justifie"/>
            </w:pPr>
            <w:r>
              <w:t xml:space="preserve">Pour faciliter l’organisation pédagogique </w:t>
            </w:r>
            <w:r w:rsidR="00D8537B">
              <w:t>de cette activité,</w:t>
            </w:r>
            <w:r>
              <w:t xml:space="preserve"> il est possible d’utiliser </w:t>
            </w:r>
            <w:r w:rsidRPr="0039396A">
              <w:t>Moodle</w:t>
            </w:r>
            <w:r>
              <w:t> </w:t>
            </w:r>
            <w:r w:rsidRPr="0039396A">
              <w:t xml:space="preserve">: </w:t>
            </w:r>
          </w:p>
          <w:p w14:paraId="489080FB" w14:textId="77777777" w:rsidR="00C75098" w:rsidRDefault="00082526" w:rsidP="00D8537B">
            <w:pPr>
              <w:pStyle w:val="txt-point-de-forme"/>
            </w:pPr>
            <w:r>
              <w:t>Fichiers et liens internet ajoutés comme ressources</w:t>
            </w:r>
          </w:p>
          <w:p w14:paraId="208CFD44" w14:textId="610A8B14" w:rsidR="00F301D7" w:rsidRPr="009732BA" w:rsidRDefault="000B01FD" w:rsidP="00D8537B">
            <w:pPr>
              <w:pStyle w:val="txt-point-de-forme"/>
            </w:pPr>
            <w:r>
              <w:t>Activité Devoir pour la r</w:t>
            </w:r>
            <w:r w:rsidRPr="0039396A">
              <w:t>emise des fiches</w:t>
            </w:r>
            <w:r w:rsidR="008F78E8">
              <w:t xml:space="preserve"> </w:t>
            </w:r>
            <w:r>
              <w:t>réponses</w:t>
            </w:r>
          </w:p>
        </w:tc>
      </w:tr>
      <w:tr w:rsidR="00C75098" w14:paraId="242D7D1F" w14:textId="77777777" w:rsidTr="0023732F">
        <w:tc>
          <w:tcPr>
            <w:tcW w:w="2424" w:type="pct"/>
            <w:vMerge/>
            <w:tcBorders>
              <w:bottom w:val="single" w:sz="24" w:space="0" w:color="404040" w:themeColor="text1" w:themeTint="BF"/>
            </w:tcBorders>
            <w:shd w:val="clear" w:color="auto" w:fill="auto"/>
          </w:tcPr>
          <w:p w14:paraId="443EC6C6" w14:textId="77777777" w:rsidR="00C75098" w:rsidRPr="009732BA" w:rsidRDefault="00C75098" w:rsidP="0023732F"/>
        </w:tc>
        <w:tc>
          <w:tcPr>
            <w:tcW w:w="151" w:type="pct"/>
            <w:shd w:val="clear" w:color="auto" w:fill="auto"/>
          </w:tcPr>
          <w:p w14:paraId="375C7DA9" w14:textId="77777777" w:rsidR="00C75098" w:rsidRPr="00D64437" w:rsidRDefault="00C75098"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724D8D2A" w14:textId="77777777" w:rsidR="00C75098" w:rsidRPr="00CD15AC" w:rsidRDefault="00C75098" w:rsidP="0023732F">
            <w:pPr>
              <w:pStyle w:val="Sous-titre"/>
              <w:rPr>
                <w:color w:val="595959" w:themeColor="text1" w:themeTint="A6"/>
              </w:rPr>
            </w:pPr>
            <w:r w:rsidRPr="00F5184E">
              <w:t>EN CLASSE VIRTUELLE</w:t>
            </w:r>
          </w:p>
        </w:tc>
      </w:tr>
      <w:tr w:rsidR="004A0EE0" w14:paraId="66BC8E46" w14:textId="77777777" w:rsidTr="0023732F">
        <w:trPr>
          <w:trHeight w:val="2322"/>
        </w:trPr>
        <w:tc>
          <w:tcPr>
            <w:tcW w:w="2424" w:type="pct"/>
            <w:vMerge/>
            <w:tcBorders>
              <w:bottom w:val="single" w:sz="24" w:space="0" w:color="404040" w:themeColor="text1" w:themeTint="BF"/>
            </w:tcBorders>
            <w:shd w:val="clear" w:color="auto" w:fill="auto"/>
          </w:tcPr>
          <w:p w14:paraId="0025C14B" w14:textId="77777777" w:rsidR="004A0EE0" w:rsidRDefault="004A0EE0" w:rsidP="0023732F"/>
        </w:tc>
        <w:tc>
          <w:tcPr>
            <w:tcW w:w="151" w:type="pct"/>
            <w:shd w:val="clear" w:color="auto" w:fill="auto"/>
          </w:tcPr>
          <w:p w14:paraId="4375021C" w14:textId="77777777" w:rsidR="004A0EE0" w:rsidRDefault="004A0EE0"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78BD923F" w14:textId="77777777" w:rsidR="004A0EE0" w:rsidRDefault="004A0EE0" w:rsidP="004F66EA">
            <w:pPr>
              <w:pStyle w:val="txt-courant-justifie"/>
            </w:pPr>
            <w:r>
              <w:t>Pour faciliter l’organisation pédagogique de cette activité en classe virtuelle, il est possible d’utiliser différentes technologies.</w:t>
            </w:r>
          </w:p>
          <w:p w14:paraId="1BA069A2" w14:textId="77777777" w:rsidR="004A0EE0" w:rsidRDefault="004A0EE0" w:rsidP="004F66EA">
            <w:pPr>
              <w:pStyle w:val="txt-courant-justifie"/>
            </w:pPr>
            <w:r>
              <w:t xml:space="preserve">Microsoft </w:t>
            </w:r>
            <w:r w:rsidRPr="325CC91D">
              <w:t>Teams :</w:t>
            </w:r>
          </w:p>
          <w:p w14:paraId="7401314F" w14:textId="77777777" w:rsidR="004A0EE0" w:rsidRDefault="004A0EE0" w:rsidP="004F66EA">
            <w:pPr>
              <w:pStyle w:val="txt-point-de-forme"/>
            </w:pPr>
            <w:r w:rsidRPr="325CC91D">
              <w:t xml:space="preserve">Utilisation </w:t>
            </w:r>
            <w:r w:rsidRPr="1DCCBC8B">
              <w:t>des</w:t>
            </w:r>
            <w:r>
              <w:t xml:space="preserve"> </w:t>
            </w:r>
            <w:hyperlink r:id="rId44" w:history="1">
              <w:r w:rsidRPr="006537EA">
                <w:rPr>
                  <w:rStyle w:val="Lienhypertexte"/>
                </w:rPr>
                <w:t>salles pour petits groupes</w:t>
              </w:r>
            </w:hyperlink>
          </w:p>
          <w:p w14:paraId="6CCD8C26" w14:textId="77777777" w:rsidR="004A0EE0" w:rsidRPr="00474575" w:rsidRDefault="004A0EE0" w:rsidP="004F66EA">
            <w:pPr>
              <w:pStyle w:val="txt-point-de-forme"/>
            </w:pPr>
            <w:r w:rsidRPr="00474575">
              <w:t xml:space="preserve">Tableau blanc (Microsoft </w:t>
            </w:r>
            <w:proofErr w:type="spellStart"/>
            <w:r w:rsidRPr="00474575">
              <w:t>Whiteboard</w:t>
            </w:r>
            <w:proofErr w:type="spellEnd"/>
            <w:r w:rsidRPr="00474575">
              <w:t>) au b</w:t>
            </w:r>
            <w:r>
              <w:t>esoin</w:t>
            </w:r>
          </w:p>
          <w:p w14:paraId="24866FBD" w14:textId="50D34E81" w:rsidR="004A0EE0" w:rsidRPr="00891423" w:rsidRDefault="004A0EE0" w:rsidP="004F66EA">
            <w:pPr>
              <w:pStyle w:val="txt-point-de-forme"/>
            </w:pPr>
            <w:r>
              <w:t>Document</w:t>
            </w:r>
            <w:r w:rsidR="00B0547C">
              <w:t>s</w:t>
            </w:r>
            <w:r>
              <w:t xml:space="preserve"> Office 365 partagé</w:t>
            </w:r>
            <w:r w:rsidR="00B0547C">
              <w:t>s</w:t>
            </w:r>
          </w:p>
          <w:p w14:paraId="547968B8" w14:textId="77777777" w:rsidR="004A0EE0" w:rsidRDefault="004A0EE0" w:rsidP="004F66EA">
            <w:pPr>
              <w:pStyle w:val="txt-courant-justifie"/>
            </w:pPr>
            <w:r w:rsidRPr="325CC91D">
              <w:t>Adobe</w:t>
            </w:r>
            <w:r>
              <w:t xml:space="preserve"> </w:t>
            </w:r>
            <w:proofErr w:type="spellStart"/>
            <w:r>
              <w:t>Connect</w:t>
            </w:r>
            <w:proofErr w:type="spellEnd"/>
            <w:r w:rsidRPr="325CC91D">
              <w:t xml:space="preserve"> :</w:t>
            </w:r>
          </w:p>
          <w:p w14:paraId="50B34A7C" w14:textId="77777777" w:rsidR="004A0EE0" w:rsidRPr="00891423" w:rsidRDefault="004A0EE0" w:rsidP="004F66EA">
            <w:pPr>
              <w:pStyle w:val="txt-point-de-forme"/>
            </w:pPr>
            <w:r w:rsidRPr="325CC91D">
              <w:t xml:space="preserve">Utilisation des ateliers </w:t>
            </w:r>
          </w:p>
          <w:p w14:paraId="642E7E9F" w14:textId="093D699E" w:rsidR="004A0EE0" w:rsidRPr="00F5184E" w:rsidRDefault="004A0EE0" w:rsidP="004F66EA">
            <w:pPr>
              <w:pStyle w:val="txt-point-de-forme"/>
            </w:pPr>
            <w:r w:rsidRPr="325CC91D">
              <w:t xml:space="preserve">Module </w:t>
            </w:r>
            <w:r w:rsidRPr="00C1693F">
              <w:t>Notes et Tableau blanc</w:t>
            </w:r>
            <w:r>
              <w:t xml:space="preserve"> au besoin</w:t>
            </w:r>
          </w:p>
        </w:tc>
      </w:tr>
      <w:tr w:rsidR="004A0EE0" w:rsidRPr="00F5184E" w14:paraId="3A9D24CA" w14:textId="77777777" w:rsidTr="0023732F">
        <w:trPr>
          <w:trHeight w:val="170"/>
        </w:trPr>
        <w:tc>
          <w:tcPr>
            <w:tcW w:w="2424" w:type="pct"/>
            <w:tcBorders>
              <w:top w:val="single" w:sz="24" w:space="0" w:color="404040" w:themeColor="text1" w:themeTint="BF"/>
              <w:bottom w:val="single" w:sz="24" w:space="0" w:color="404040" w:themeColor="text1" w:themeTint="BF"/>
            </w:tcBorders>
            <w:shd w:val="clear" w:color="auto" w:fill="auto"/>
          </w:tcPr>
          <w:p w14:paraId="6AAAFE93" w14:textId="77777777" w:rsidR="004A0EE0" w:rsidRPr="00F5184E" w:rsidRDefault="004A0EE0" w:rsidP="0023732F">
            <w:pPr>
              <w:pStyle w:val="Sous-titre"/>
              <w:rPr>
                <w:sz w:val="20"/>
                <w:szCs w:val="20"/>
              </w:rPr>
            </w:pPr>
            <w:r>
              <w:t>VARIANTE POSSIBLE</w:t>
            </w:r>
          </w:p>
        </w:tc>
        <w:tc>
          <w:tcPr>
            <w:tcW w:w="151" w:type="pct"/>
            <w:shd w:val="clear" w:color="auto" w:fill="auto"/>
          </w:tcPr>
          <w:p w14:paraId="3CF543DD" w14:textId="77777777" w:rsidR="004A0EE0" w:rsidRPr="00F5184E" w:rsidRDefault="004A0EE0" w:rsidP="0023732F">
            <w:pPr>
              <w:pStyle w:val="Sous-titre"/>
            </w:pPr>
          </w:p>
        </w:tc>
        <w:tc>
          <w:tcPr>
            <w:tcW w:w="2425" w:type="pct"/>
            <w:vMerge/>
            <w:shd w:val="clear" w:color="auto" w:fill="auto"/>
          </w:tcPr>
          <w:p w14:paraId="283955CB" w14:textId="2E54334F" w:rsidR="004A0EE0" w:rsidRPr="00F5184E" w:rsidRDefault="004A0EE0" w:rsidP="0023732F">
            <w:pPr>
              <w:pStyle w:val="Sous-titre"/>
              <w:rPr>
                <w:rFonts w:eastAsia="Arial Narrow" w:cs="Arial Narrow"/>
              </w:rPr>
            </w:pPr>
          </w:p>
        </w:tc>
      </w:tr>
      <w:tr w:rsidR="004A0EE0" w:rsidRPr="00D56141" w14:paraId="0F8C901F"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2439B91F" w14:textId="77777777" w:rsidR="004A0EE0" w:rsidRDefault="004A0EE0" w:rsidP="005731D1">
            <w:pPr>
              <w:pStyle w:val="txt-deroulement"/>
            </w:pPr>
            <w:r>
              <w:t xml:space="preserve">Inviter chacun des syndicats à </w:t>
            </w:r>
            <w:r w:rsidRPr="00C32EE9">
              <w:rPr>
                <w:b/>
                <w:bCs w:val="0"/>
              </w:rPr>
              <w:t>présenter oralement ses réponses en classe</w:t>
            </w:r>
            <w:r>
              <w:t xml:space="preserve"> (exposé oral). Les autres syndicats peuvent demander des clarifications à propos de certaines notions. </w:t>
            </w:r>
          </w:p>
          <w:p w14:paraId="4204A946" w14:textId="557FA304" w:rsidR="004A0EE0" w:rsidRPr="00D56141" w:rsidRDefault="004A0EE0" w:rsidP="005731D1">
            <w:pPr>
              <w:pStyle w:val="txt-deroulement"/>
            </w:pPr>
            <w:r w:rsidRPr="00C32EE9">
              <w:rPr>
                <w:b/>
                <w:bCs w:val="0"/>
              </w:rPr>
              <w:t>Apporter des corrections</w:t>
            </w:r>
            <w:r>
              <w:t xml:space="preserve"> et faire des liens avec les notions abordées dans le cours.</w:t>
            </w:r>
          </w:p>
        </w:tc>
        <w:tc>
          <w:tcPr>
            <w:tcW w:w="151" w:type="pct"/>
            <w:tcBorders>
              <w:bottom w:val="single" w:sz="24" w:space="0" w:color="404040" w:themeColor="text1" w:themeTint="BF"/>
            </w:tcBorders>
            <w:shd w:val="clear" w:color="auto" w:fill="auto"/>
          </w:tcPr>
          <w:p w14:paraId="47DEA7AA" w14:textId="77777777" w:rsidR="004A0EE0" w:rsidRPr="00D56141" w:rsidRDefault="004A0EE0" w:rsidP="0023732F">
            <w:pPr>
              <w:pStyle w:val="Paragraphedeliste"/>
              <w:spacing w:before="120" w:after="120"/>
              <w:ind w:left="0"/>
              <w:contextualSpacing w:val="0"/>
              <w:jc w:val="both"/>
              <w:rPr>
                <w:rFonts w:ascii="Arial Narrow" w:eastAsia="Arial Narrow" w:hAnsi="Arial Narrow" w:cs="Arial Narrow"/>
              </w:rPr>
            </w:pPr>
          </w:p>
        </w:tc>
        <w:tc>
          <w:tcPr>
            <w:tcW w:w="2425" w:type="pct"/>
            <w:vMerge/>
            <w:tcBorders>
              <w:bottom w:val="single" w:sz="24" w:space="0" w:color="404040" w:themeColor="text1" w:themeTint="BF"/>
            </w:tcBorders>
            <w:shd w:val="clear" w:color="auto" w:fill="auto"/>
          </w:tcPr>
          <w:p w14:paraId="43D2F84E" w14:textId="77777777" w:rsidR="004A0EE0" w:rsidRPr="00D56141" w:rsidRDefault="004A0EE0" w:rsidP="0023732F">
            <w:pPr>
              <w:pStyle w:val="Paragraphedeliste"/>
              <w:spacing w:before="120" w:after="120"/>
              <w:ind w:left="0"/>
              <w:contextualSpacing w:val="0"/>
              <w:jc w:val="both"/>
              <w:rPr>
                <w:rFonts w:ascii="Arial Narrow" w:eastAsia="Arial Narrow" w:hAnsi="Arial Narrow" w:cs="Arial Narrow"/>
              </w:rPr>
            </w:pPr>
          </w:p>
        </w:tc>
      </w:tr>
    </w:tbl>
    <w:p w14:paraId="1E81A930" w14:textId="1560F095" w:rsidR="00C75098" w:rsidRPr="003B29F3" w:rsidRDefault="00C75098" w:rsidP="00C75098">
      <w:pPr>
        <w:spacing w:before="120" w:after="120"/>
        <w:rPr>
          <w:rFonts w:ascii="Arial Narrow" w:hAnsi="Arial Narrow" w:cstheme="minorHAnsi"/>
          <w:sz w:val="20"/>
          <w:szCs w:val="20"/>
        </w:rPr>
      </w:pPr>
      <w:r w:rsidRPr="003B29F3">
        <w:rPr>
          <w:rFonts w:ascii="Arial Narrow" w:hAnsi="Arial Narrow" w:cstheme="minorHAnsi"/>
          <w:sz w:val="20"/>
          <w:szCs w:val="20"/>
        </w:rPr>
        <w:t>RÉFÉRENCE</w:t>
      </w:r>
    </w:p>
    <w:p w14:paraId="6F446B8E" w14:textId="707AEEA0" w:rsidR="00C75098" w:rsidRPr="003B29F3" w:rsidRDefault="00C75098" w:rsidP="00C75098">
      <w:pPr>
        <w:pStyle w:val="reference-bas-de-page"/>
      </w:pPr>
      <w:r w:rsidRPr="003B29F3">
        <w:t xml:space="preserve">Chamberland, </w:t>
      </w:r>
      <w:r w:rsidR="00550824">
        <w:t xml:space="preserve">G., Lavoie, L. Marquis, D. (2011). </w:t>
      </w:r>
      <w:r w:rsidR="00550824" w:rsidRPr="00CE291C">
        <w:rPr>
          <w:i/>
          <w:iCs/>
        </w:rPr>
        <w:t>20 formules pédagogiques</w:t>
      </w:r>
      <w:r w:rsidR="00550824">
        <w:t xml:space="preserve">. </w:t>
      </w:r>
      <w:r w:rsidR="00463ED0">
        <w:t>Québec, Canada : Presses</w:t>
      </w:r>
      <w:r w:rsidR="00CE291C">
        <w:t xml:space="preserve"> de l’Université du Québec (1</w:t>
      </w:r>
      <w:r w:rsidR="00CE291C" w:rsidRPr="00CE291C">
        <w:rPr>
          <w:vertAlign w:val="superscript"/>
        </w:rPr>
        <w:t>re</w:t>
      </w:r>
      <w:r w:rsidR="00CE291C">
        <w:t> éd. 1995).</w:t>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830"/>
        <w:gridCol w:w="5142"/>
      </w:tblGrid>
      <w:tr w:rsidR="00C75098" w:rsidRPr="004114AD" w14:paraId="08FB0816" w14:textId="77777777" w:rsidTr="00AF2E85">
        <w:tc>
          <w:tcPr>
            <w:tcW w:w="2422" w:type="pct"/>
            <w:shd w:val="clear" w:color="auto" w:fill="00B050"/>
          </w:tcPr>
          <w:p w14:paraId="2EDF0D9D" w14:textId="3E9624D0" w:rsidR="00C75098" w:rsidRPr="004114AD" w:rsidRDefault="00167A15" w:rsidP="0023732F">
            <w:pPr>
              <w:pStyle w:val="Titre1"/>
              <w:outlineLvl w:val="0"/>
              <w:rPr>
                <w:sz w:val="36"/>
                <w:szCs w:val="36"/>
              </w:rPr>
            </w:pPr>
            <w:bookmarkStart w:id="13" w:name="_Toc69219923"/>
            <w:r>
              <w:rPr>
                <w:sz w:val="36"/>
                <w:szCs w:val="36"/>
              </w:rPr>
              <w:lastRenderedPageBreak/>
              <w:t>L</w:t>
            </w:r>
            <w:r w:rsidR="00AF2E85">
              <w:rPr>
                <w:sz w:val="36"/>
                <w:szCs w:val="36"/>
              </w:rPr>
              <w:t xml:space="preserve">a </w:t>
            </w:r>
            <w:r>
              <w:rPr>
                <w:sz w:val="36"/>
                <w:szCs w:val="36"/>
              </w:rPr>
              <w:t>L</w:t>
            </w:r>
            <w:r w:rsidR="00AF2E85">
              <w:rPr>
                <w:sz w:val="36"/>
                <w:szCs w:val="36"/>
              </w:rPr>
              <w:t>eçon</w:t>
            </w:r>
            <w:bookmarkEnd w:id="13"/>
          </w:p>
        </w:tc>
        <w:tc>
          <w:tcPr>
            <w:tcW w:w="2578" w:type="pct"/>
          </w:tcPr>
          <w:p w14:paraId="3E1A1095" w14:textId="77777777" w:rsidR="00C75098" w:rsidRPr="004114AD" w:rsidRDefault="00C75098" w:rsidP="0023732F">
            <w:pPr>
              <w:spacing w:before="40" w:after="40"/>
              <w:jc w:val="center"/>
              <w:rPr>
                <w:rFonts w:ascii="Arial Narrow" w:hAnsi="Arial Narrow"/>
                <w:b/>
                <w:bCs/>
                <w:noProof/>
                <w:color w:val="FFFFFF" w:themeColor="background1"/>
                <w:spacing w:val="40"/>
                <w:sz w:val="36"/>
                <w:szCs w:val="36"/>
              </w:rPr>
            </w:pPr>
          </w:p>
        </w:tc>
      </w:tr>
      <w:tr w:rsidR="00C75098" w:rsidRPr="00603D74" w14:paraId="2B8FE3D5" w14:textId="77777777" w:rsidTr="0023732F">
        <w:tc>
          <w:tcPr>
            <w:tcW w:w="5000" w:type="pct"/>
            <w:gridSpan w:val="2"/>
            <w:shd w:val="clear" w:color="auto" w:fill="595959" w:themeFill="text1" w:themeFillTint="A6"/>
            <w:vAlign w:val="center"/>
          </w:tcPr>
          <w:p w14:paraId="2171F34F" w14:textId="464C71A2" w:rsidR="00C75098" w:rsidRPr="00603D74" w:rsidRDefault="00BF2FA0"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14</w:t>
            </w:r>
          </w:p>
        </w:tc>
      </w:tr>
      <w:tr w:rsidR="00C75098" w14:paraId="6B3E00FB" w14:textId="77777777" w:rsidTr="0023732F">
        <w:tblPrEx>
          <w:shd w:val="clear" w:color="auto" w:fill="00B050"/>
        </w:tblPrEx>
        <w:trPr>
          <w:trHeight w:val="1417"/>
        </w:trPr>
        <w:tc>
          <w:tcPr>
            <w:tcW w:w="5000" w:type="pct"/>
            <w:gridSpan w:val="2"/>
            <w:shd w:val="clear" w:color="auto" w:fill="00B050"/>
            <w:vAlign w:val="center"/>
          </w:tcPr>
          <w:p w14:paraId="4A243CD1" w14:textId="478E8B6E" w:rsidR="00C75098" w:rsidRPr="006F4A8C" w:rsidRDefault="001956C5" w:rsidP="0023732F">
            <w:pPr>
              <w:pStyle w:val="txt-description"/>
            </w:pPr>
            <w:r>
              <w:t>Répandue en Allemagne,</w:t>
            </w:r>
            <w:r w:rsidRPr="00777779">
              <w:t xml:space="preserve"> </w:t>
            </w:r>
            <w:r>
              <w:t>l</w:t>
            </w:r>
            <w:r w:rsidR="00F904D8">
              <w:t xml:space="preserve">a formule </w:t>
            </w:r>
            <w:proofErr w:type="spellStart"/>
            <w:r w:rsidR="00F904D8" w:rsidRPr="00D92C79">
              <w:rPr>
                <w:i/>
                <w:iCs/>
              </w:rPr>
              <w:t>Lernen</w:t>
            </w:r>
            <w:proofErr w:type="spellEnd"/>
            <w:r w:rsidR="00F904D8" w:rsidRPr="00D92C79">
              <w:rPr>
                <w:i/>
                <w:iCs/>
              </w:rPr>
              <w:t xml:space="preserve"> </w:t>
            </w:r>
            <w:proofErr w:type="spellStart"/>
            <w:r w:rsidR="00F904D8" w:rsidRPr="00D92C79">
              <w:rPr>
                <w:i/>
                <w:iCs/>
              </w:rPr>
              <w:t>durch</w:t>
            </w:r>
            <w:proofErr w:type="spellEnd"/>
            <w:r w:rsidR="00F904D8" w:rsidRPr="00D92C79">
              <w:rPr>
                <w:i/>
                <w:iCs/>
              </w:rPr>
              <w:t xml:space="preserve"> </w:t>
            </w:r>
            <w:proofErr w:type="spellStart"/>
            <w:r w:rsidR="00F904D8" w:rsidRPr="00D92C79">
              <w:rPr>
                <w:i/>
                <w:iCs/>
              </w:rPr>
              <w:t>Lehren</w:t>
            </w:r>
            <w:proofErr w:type="spellEnd"/>
            <w:r w:rsidR="00F904D8">
              <w:t xml:space="preserve"> (</w:t>
            </w:r>
            <w:proofErr w:type="spellStart"/>
            <w:r w:rsidR="00F904D8">
              <w:t>LdL</w:t>
            </w:r>
            <w:proofErr w:type="spellEnd"/>
            <w:r w:rsidR="00F904D8">
              <w:t>)</w:t>
            </w:r>
            <w:r w:rsidR="005900BF">
              <w:t>, en français La leçon,</w:t>
            </w:r>
            <w:r w:rsidR="002D5CF5">
              <w:t xml:space="preserve"> </w:t>
            </w:r>
            <w:r w:rsidR="00777779" w:rsidRPr="00777779">
              <w:t>consiste à inviter les étudiants à faire la classe à leurs pairs</w:t>
            </w:r>
            <w:r w:rsidR="00C60CDF">
              <w:t xml:space="preserve"> (Martin, 2004)</w:t>
            </w:r>
            <w:r w:rsidR="00777779" w:rsidRPr="00777779">
              <w:t xml:space="preserve">. Les étudiants s’enseignent mutuellement la matière du cours. Ne pas confondre la </w:t>
            </w:r>
            <w:r w:rsidR="00CB1638">
              <w:t>formule</w:t>
            </w:r>
            <w:r w:rsidR="00777779" w:rsidRPr="00777779">
              <w:t xml:space="preserve"> avec un exposé.</w:t>
            </w:r>
            <w:r w:rsidR="00C670EB">
              <w:t xml:space="preserve"> Cette formule favorise l’étude approfondie d’un sujet spécialisé individuellement ou collectivement, et amène les étudiants devenus experts à enseigner la matière aux pairs.</w:t>
            </w:r>
          </w:p>
        </w:tc>
      </w:tr>
    </w:tbl>
    <w:p w14:paraId="44B87BF8" w14:textId="77777777" w:rsidR="00C75098" w:rsidRDefault="00C75098" w:rsidP="00292432"/>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C75098" w:rsidRPr="00F5184E" w14:paraId="542D9B3D" w14:textId="77777777" w:rsidTr="0023732F">
        <w:tc>
          <w:tcPr>
            <w:tcW w:w="5000" w:type="pct"/>
            <w:tcBorders>
              <w:top w:val="single" w:sz="24" w:space="0" w:color="404040" w:themeColor="text1" w:themeTint="BF"/>
              <w:bottom w:val="single" w:sz="24" w:space="0" w:color="404040" w:themeColor="text1" w:themeTint="BF"/>
            </w:tcBorders>
          </w:tcPr>
          <w:p w14:paraId="7478AA63" w14:textId="28EDDC7F" w:rsidR="00C75098" w:rsidRPr="00F5184E" w:rsidRDefault="00F732BA" w:rsidP="0023732F">
            <w:pPr>
              <w:pStyle w:val="Sous-titre"/>
            </w:pPr>
            <w:r w:rsidRPr="005224AD">
              <w:t xml:space="preserve">Actes pédagogiques </w:t>
            </w:r>
            <w:r>
              <w:t>centrés sur l’apprentissage</w:t>
            </w:r>
          </w:p>
        </w:tc>
      </w:tr>
      <w:tr w:rsidR="00C75098" w:rsidRPr="001D7311" w14:paraId="1478F3C3" w14:textId="77777777" w:rsidTr="0023732F">
        <w:tc>
          <w:tcPr>
            <w:tcW w:w="5000" w:type="pct"/>
            <w:tcBorders>
              <w:top w:val="single" w:sz="24" w:space="0" w:color="404040" w:themeColor="text1" w:themeTint="BF"/>
            </w:tcBorders>
            <w:shd w:val="clear" w:color="auto" w:fill="auto"/>
          </w:tcPr>
          <w:p w14:paraId="615D91D8" w14:textId="77777777" w:rsidR="00A376C5" w:rsidRPr="001D7311" w:rsidRDefault="00A376C5" w:rsidP="00A376C5">
            <w:pPr>
              <w:pStyle w:val="txt-actes"/>
            </w:pPr>
            <w:r w:rsidRPr="001D7311">
              <w:t xml:space="preserve">Rendre les étudiants actifs en proposant </w:t>
            </w:r>
            <w:r>
              <w:t>l’approfondissement d’un sujet</w:t>
            </w:r>
            <w:r w:rsidRPr="001D7311">
              <w:t xml:space="preserve"> nécessitant l’utilisation de stratégies d’apprentissage faisant appel à des opérations cognitives complexes;</w:t>
            </w:r>
          </w:p>
          <w:p w14:paraId="5DB0F0C6" w14:textId="77777777" w:rsidR="00A376C5" w:rsidRDefault="00A376C5" w:rsidP="00A376C5">
            <w:pPr>
              <w:pStyle w:val="txt-actes"/>
            </w:pPr>
            <w:r w:rsidRPr="001D7311">
              <w:t>Susciter et exploiter les interactions entre étudiants</w:t>
            </w:r>
            <w:r>
              <w:t xml:space="preserve"> en les invitant à s’enseigner mutuellement la matière</w:t>
            </w:r>
            <w:r w:rsidRPr="001D7311">
              <w:t>;</w:t>
            </w:r>
          </w:p>
          <w:p w14:paraId="6811BC96" w14:textId="77777777" w:rsidR="00A376C5" w:rsidRDefault="00A376C5" w:rsidP="00A376C5">
            <w:pPr>
              <w:pStyle w:val="txt-actes"/>
            </w:pPr>
            <w:r>
              <w:t>Soutenir l’organisation des connaissances;</w:t>
            </w:r>
          </w:p>
          <w:p w14:paraId="646F14AC" w14:textId="0B7CAC79" w:rsidR="00C75098" w:rsidRPr="001D7311" w:rsidRDefault="00A376C5" w:rsidP="00A376C5">
            <w:pPr>
              <w:pStyle w:val="txt-actes"/>
            </w:pPr>
            <w:r w:rsidRPr="001D7311">
              <w:t>Intégrer l’évaluation dans les situations d’apprentissage.</w:t>
            </w:r>
          </w:p>
        </w:tc>
      </w:tr>
    </w:tbl>
    <w:p w14:paraId="7F2C3B2E" w14:textId="77777777" w:rsidR="00C75098" w:rsidRDefault="00C75098" w:rsidP="00292432"/>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C75098" w:rsidRPr="00F5184E" w14:paraId="0CEE8A77"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5EE74E84" w14:textId="77777777" w:rsidR="00C75098" w:rsidRPr="00F5184E" w:rsidRDefault="00C75098" w:rsidP="0023732F">
            <w:pPr>
              <w:pStyle w:val="Sous-titre"/>
            </w:pPr>
            <w:r w:rsidRPr="00F5184E">
              <w:t>DÉROULEMENT</w:t>
            </w:r>
          </w:p>
        </w:tc>
        <w:tc>
          <w:tcPr>
            <w:tcW w:w="151" w:type="pct"/>
            <w:shd w:val="clear" w:color="auto" w:fill="auto"/>
          </w:tcPr>
          <w:p w14:paraId="6ABC1310" w14:textId="77777777" w:rsidR="00C75098" w:rsidRPr="00F5184E" w:rsidRDefault="00C75098"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4C344958" w14:textId="77777777" w:rsidR="00C75098" w:rsidRPr="00F5184E" w:rsidRDefault="00C75098" w:rsidP="0023732F">
            <w:pPr>
              <w:pStyle w:val="Sous-titre"/>
            </w:pPr>
            <w:r w:rsidRPr="00F5184E">
              <w:t>EN CLASSE RÉELLE</w:t>
            </w:r>
          </w:p>
        </w:tc>
      </w:tr>
      <w:tr w:rsidR="00001B97" w:rsidRPr="00BA2588" w14:paraId="05FEA181" w14:textId="77777777" w:rsidTr="00087A0F">
        <w:trPr>
          <w:trHeight w:val="1150"/>
        </w:trPr>
        <w:tc>
          <w:tcPr>
            <w:tcW w:w="2424" w:type="pct"/>
            <w:vMerge w:val="restart"/>
            <w:tcBorders>
              <w:top w:val="single" w:sz="24" w:space="0" w:color="404040" w:themeColor="text1" w:themeTint="BF"/>
            </w:tcBorders>
            <w:shd w:val="clear" w:color="auto" w:fill="auto"/>
          </w:tcPr>
          <w:p w14:paraId="55FD9DFB" w14:textId="77777777" w:rsidR="00001B97" w:rsidRDefault="00001B97" w:rsidP="00C670EB">
            <w:pPr>
              <w:pStyle w:val="txt-deroulement"/>
              <w:numPr>
                <w:ilvl w:val="0"/>
                <w:numId w:val="19"/>
              </w:numPr>
              <w:ind w:left="284" w:hanging="284"/>
            </w:pPr>
            <w:r w:rsidRPr="00C670EB">
              <w:rPr>
                <w:b/>
                <w:bCs w:val="0"/>
              </w:rPr>
              <w:t>Diviser la matière en plusieurs petites parties</w:t>
            </w:r>
            <w:r>
              <w:t xml:space="preserve"> et remettre les informations relatives à chacune des parties aux petits groupes.</w:t>
            </w:r>
          </w:p>
          <w:p w14:paraId="7DA29753" w14:textId="59F8EB2C" w:rsidR="00001B97" w:rsidRDefault="00001B97" w:rsidP="005D7501">
            <w:pPr>
              <w:pStyle w:val="txt-deroulement"/>
            </w:pPr>
            <w:r>
              <w:t xml:space="preserve">Inviter les groupes d’étudiants à </w:t>
            </w:r>
            <w:r w:rsidRPr="00C670EB">
              <w:rPr>
                <w:b/>
                <w:bCs w:val="0"/>
              </w:rPr>
              <w:t>préparer leur leçon</w:t>
            </w:r>
            <w:r>
              <w:t xml:space="preserve">. Le but est d’enseigner les nouveaux contenus à leurs pairs. Les étudiants doivent non seulement introduire les nouveaux contenus, mais ils doivent également : </w:t>
            </w:r>
          </w:p>
          <w:p w14:paraId="619446A2" w14:textId="1F0BBE47" w:rsidR="00001B97" w:rsidRDefault="00A7459D" w:rsidP="004D0167">
            <w:pPr>
              <w:pStyle w:val="numerotation-2e-niv"/>
              <w:numPr>
                <w:ilvl w:val="1"/>
                <w:numId w:val="16"/>
              </w:numPr>
              <w:ind w:left="568" w:hanging="284"/>
            </w:pPr>
            <w:r>
              <w:t>U</w:t>
            </w:r>
            <w:r w:rsidR="00001B97">
              <w:t xml:space="preserve">tiliser une didactique adéquate pour chaque sujet (exercices </w:t>
            </w:r>
            <w:r w:rsidR="00001B97" w:rsidRPr="004C1826">
              <w:t>ou</w:t>
            </w:r>
            <w:r w:rsidR="00001B97">
              <w:t xml:space="preserve"> travail de groupe, interprétation de documents); </w:t>
            </w:r>
          </w:p>
          <w:p w14:paraId="10669BE2" w14:textId="387E0048" w:rsidR="00001B97" w:rsidRDefault="00A7459D" w:rsidP="004D0167">
            <w:pPr>
              <w:pStyle w:val="numerotation-2e-niv"/>
              <w:numPr>
                <w:ilvl w:val="1"/>
                <w:numId w:val="16"/>
              </w:numPr>
              <w:ind w:left="568" w:hanging="284"/>
            </w:pPr>
            <w:r>
              <w:t>T</w:t>
            </w:r>
            <w:r w:rsidR="00001B97">
              <w:t>ester si le savoir a été assimilé par leurs camarades;</w:t>
            </w:r>
          </w:p>
          <w:p w14:paraId="4B76D736" w14:textId="62674240" w:rsidR="00001B97" w:rsidRDefault="00A7459D" w:rsidP="004D0167">
            <w:pPr>
              <w:pStyle w:val="numerotation-2e-niv"/>
              <w:numPr>
                <w:ilvl w:val="1"/>
                <w:numId w:val="16"/>
              </w:numPr>
              <w:ind w:left="568" w:hanging="284"/>
            </w:pPr>
            <w:r>
              <w:t>R</w:t>
            </w:r>
            <w:r w:rsidR="00001B97">
              <w:t>elancer la motivation si celle-ci tend à s'affaiblir.</w:t>
            </w:r>
          </w:p>
          <w:p w14:paraId="292B0F9B" w14:textId="77777777" w:rsidR="00001B97" w:rsidRDefault="00001B97" w:rsidP="004C1826">
            <w:pPr>
              <w:pStyle w:val="txt-deroulement"/>
            </w:pPr>
            <w:r w:rsidRPr="004D0167">
              <w:rPr>
                <w:b/>
                <w:bCs w:val="0"/>
              </w:rPr>
              <w:t>Soutenir et encadrer les étudiants</w:t>
            </w:r>
            <w:r>
              <w:t xml:space="preserve"> pendant l’étape de préparation. </w:t>
            </w:r>
            <w:r w:rsidRPr="00001B97">
              <w:rPr>
                <w:b/>
                <w:bCs w:val="0"/>
              </w:rPr>
              <w:t>Conseiller</w:t>
            </w:r>
            <w:r>
              <w:t xml:space="preserve"> au besoin.</w:t>
            </w:r>
          </w:p>
          <w:p w14:paraId="1FBA91E3" w14:textId="740270BE" w:rsidR="00001B97" w:rsidRPr="00F5184E" w:rsidRDefault="00001B97" w:rsidP="005D7501">
            <w:pPr>
              <w:pStyle w:val="txt-deroulement"/>
            </w:pPr>
            <w:r>
              <w:t>Prévoir au calendrier des activités chacune des leçons offertes par les groupes d’étudiants. Pendant les leçons, rester actif en offrant votre soutien aux groupes d’étudiants.</w:t>
            </w:r>
          </w:p>
        </w:tc>
        <w:tc>
          <w:tcPr>
            <w:tcW w:w="151" w:type="pct"/>
            <w:shd w:val="clear" w:color="auto" w:fill="auto"/>
          </w:tcPr>
          <w:p w14:paraId="537B634B" w14:textId="77777777" w:rsidR="00001B97" w:rsidRDefault="00001B97"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56A231F2" w14:textId="238C27A6" w:rsidR="00001B97" w:rsidRDefault="00001B97" w:rsidP="00A34115">
            <w:pPr>
              <w:pStyle w:val="txt-courant-justifie"/>
            </w:pPr>
            <w:r>
              <w:t xml:space="preserve">Pour faciliter l’organisation pédagogique de cette activité, il est possible d’utiliser </w:t>
            </w:r>
            <w:r w:rsidRPr="0039396A">
              <w:t>Moodle</w:t>
            </w:r>
            <w:r>
              <w:t> </w:t>
            </w:r>
            <w:r w:rsidRPr="0039396A">
              <w:t xml:space="preserve">: </w:t>
            </w:r>
          </w:p>
          <w:p w14:paraId="0D98DE14" w14:textId="77777777" w:rsidR="00001B97" w:rsidRDefault="00001B97" w:rsidP="00A34115">
            <w:pPr>
              <w:pStyle w:val="txt-point-de-forme"/>
            </w:pPr>
            <w:r>
              <w:t>Fichiers et liens internet ajoutés comme ressources</w:t>
            </w:r>
          </w:p>
          <w:p w14:paraId="3F9D0611" w14:textId="57F5D929" w:rsidR="00087A0F" w:rsidRPr="009732BA" w:rsidRDefault="00087A0F" w:rsidP="00087A0F">
            <w:pPr>
              <w:pStyle w:val="txt-point-de-forme"/>
              <w:numPr>
                <w:ilvl w:val="0"/>
                <w:numId w:val="0"/>
              </w:numPr>
            </w:pPr>
          </w:p>
        </w:tc>
      </w:tr>
      <w:tr w:rsidR="00001B97" w14:paraId="7E503061" w14:textId="77777777" w:rsidTr="0023732F">
        <w:tc>
          <w:tcPr>
            <w:tcW w:w="2424" w:type="pct"/>
            <w:vMerge/>
            <w:shd w:val="clear" w:color="auto" w:fill="auto"/>
          </w:tcPr>
          <w:p w14:paraId="148697D9" w14:textId="77777777" w:rsidR="00001B97" w:rsidRPr="009732BA" w:rsidRDefault="00001B97" w:rsidP="0023732F"/>
        </w:tc>
        <w:tc>
          <w:tcPr>
            <w:tcW w:w="151" w:type="pct"/>
            <w:shd w:val="clear" w:color="auto" w:fill="auto"/>
          </w:tcPr>
          <w:p w14:paraId="0A7C2C56" w14:textId="77777777" w:rsidR="00001B97" w:rsidRPr="00D64437" w:rsidRDefault="00001B97"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58BDA42D" w14:textId="77777777" w:rsidR="00001B97" w:rsidRPr="00CD15AC" w:rsidRDefault="00001B97" w:rsidP="0023732F">
            <w:pPr>
              <w:pStyle w:val="Sous-titre"/>
              <w:rPr>
                <w:color w:val="595959" w:themeColor="text1" w:themeTint="A6"/>
              </w:rPr>
            </w:pPr>
            <w:r w:rsidRPr="00F5184E">
              <w:t>EN CLASSE VIRTUELLE</w:t>
            </w:r>
          </w:p>
        </w:tc>
      </w:tr>
      <w:tr w:rsidR="00001B97" w14:paraId="1DC47C96" w14:textId="77777777" w:rsidTr="0023732F">
        <w:trPr>
          <w:trHeight w:val="2210"/>
        </w:trPr>
        <w:tc>
          <w:tcPr>
            <w:tcW w:w="2424" w:type="pct"/>
            <w:vMerge/>
            <w:shd w:val="clear" w:color="auto" w:fill="auto"/>
          </w:tcPr>
          <w:p w14:paraId="655CF7DD" w14:textId="77777777" w:rsidR="00001B97" w:rsidRDefault="00001B97" w:rsidP="0023732F"/>
        </w:tc>
        <w:tc>
          <w:tcPr>
            <w:tcW w:w="151" w:type="pct"/>
            <w:shd w:val="clear" w:color="auto" w:fill="auto"/>
          </w:tcPr>
          <w:p w14:paraId="3A9DD897" w14:textId="77777777" w:rsidR="00001B97" w:rsidRDefault="00001B97"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18C68E18" w14:textId="77777777" w:rsidR="003B0C15" w:rsidRDefault="003B0C15" w:rsidP="003B0C15">
            <w:pPr>
              <w:pStyle w:val="txt-courant-justifie"/>
            </w:pPr>
            <w:r>
              <w:t xml:space="preserve">Pour faciliter l’organisation pédagogique de cette activité en classe virtuelle, il est possible d’utiliser Microsoft Teams ou Adobe </w:t>
            </w:r>
            <w:proofErr w:type="spellStart"/>
            <w:r>
              <w:t>Connect</w:t>
            </w:r>
            <w:proofErr w:type="spellEnd"/>
            <w:r>
              <w:t xml:space="preserve"> pour l’utilisation de :</w:t>
            </w:r>
          </w:p>
          <w:p w14:paraId="1445EAE4" w14:textId="77777777" w:rsidR="003B0C15" w:rsidRDefault="003B0C15" w:rsidP="003B0C15">
            <w:pPr>
              <w:pStyle w:val="txt-point-de-forme"/>
            </w:pPr>
            <w:r>
              <w:t>Vidéo (webconférence)</w:t>
            </w:r>
          </w:p>
          <w:p w14:paraId="5950DAD5" w14:textId="77777777" w:rsidR="003B0C15" w:rsidRDefault="003B0C15" w:rsidP="003B0C15">
            <w:pPr>
              <w:pStyle w:val="txt-point-de-forme"/>
            </w:pPr>
            <w:r>
              <w:t>Conversation (</w:t>
            </w:r>
            <w:r w:rsidRPr="00C1693F">
              <w:rPr>
                <w:i/>
                <w:iCs/>
              </w:rPr>
              <w:t>chat</w:t>
            </w:r>
            <w:r>
              <w:t>) au besoin</w:t>
            </w:r>
          </w:p>
          <w:p w14:paraId="7AEAD399" w14:textId="0DE80B74" w:rsidR="00001B97" w:rsidRPr="00F5184E" w:rsidRDefault="003B0C15" w:rsidP="003B0C15">
            <w:pPr>
              <w:pStyle w:val="txt-point-de-forme"/>
            </w:pPr>
            <w:r>
              <w:t>États de participation (ex. lever la main) au besoin</w:t>
            </w:r>
          </w:p>
        </w:tc>
      </w:tr>
      <w:tr w:rsidR="00001B97" w:rsidRPr="00F5184E" w14:paraId="7E5EE99B" w14:textId="77777777" w:rsidTr="0023732F">
        <w:trPr>
          <w:trHeight w:val="170"/>
        </w:trPr>
        <w:tc>
          <w:tcPr>
            <w:tcW w:w="2424" w:type="pct"/>
            <w:vMerge/>
            <w:shd w:val="clear" w:color="auto" w:fill="auto"/>
          </w:tcPr>
          <w:p w14:paraId="15EC3E77" w14:textId="10C8A43B" w:rsidR="00001B97" w:rsidRPr="00F5184E" w:rsidRDefault="00001B97" w:rsidP="0023732F">
            <w:pPr>
              <w:pStyle w:val="Sous-titre"/>
              <w:rPr>
                <w:sz w:val="20"/>
                <w:szCs w:val="20"/>
              </w:rPr>
            </w:pPr>
          </w:p>
        </w:tc>
        <w:tc>
          <w:tcPr>
            <w:tcW w:w="151" w:type="pct"/>
            <w:shd w:val="clear" w:color="auto" w:fill="auto"/>
          </w:tcPr>
          <w:p w14:paraId="23252902" w14:textId="77777777" w:rsidR="00001B97" w:rsidRPr="00F5184E" w:rsidRDefault="00001B97" w:rsidP="0023732F">
            <w:pPr>
              <w:pStyle w:val="Sous-titre"/>
            </w:pPr>
          </w:p>
        </w:tc>
        <w:tc>
          <w:tcPr>
            <w:tcW w:w="2425" w:type="pct"/>
            <w:vMerge/>
            <w:shd w:val="clear" w:color="auto" w:fill="auto"/>
          </w:tcPr>
          <w:p w14:paraId="63A2FA08" w14:textId="3207E4BF" w:rsidR="00001B97" w:rsidRPr="00F5184E" w:rsidRDefault="00001B97" w:rsidP="0023732F">
            <w:pPr>
              <w:pStyle w:val="Sous-titre"/>
              <w:rPr>
                <w:rFonts w:eastAsia="Arial Narrow" w:cs="Arial Narrow"/>
              </w:rPr>
            </w:pPr>
          </w:p>
        </w:tc>
      </w:tr>
      <w:tr w:rsidR="00001B97" w:rsidRPr="00D56141" w14:paraId="70D46534" w14:textId="77777777" w:rsidTr="0023732F">
        <w:tc>
          <w:tcPr>
            <w:tcW w:w="2424" w:type="pct"/>
            <w:vMerge/>
            <w:tcBorders>
              <w:bottom w:val="single" w:sz="24" w:space="0" w:color="404040" w:themeColor="text1" w:themeTint="BF"/>
            </w:tcBorders>
            <w:shd w:val="clear" w:color="auto" w:fill="auto"/>
          </w:tcPr>
          <w:p w14:paraId="7A276E0E" w14:textId="14B7006B" w:rsidR="00001B97" w:rsidRPr="00D56141" w:rsidRDefault="00001B97" w:rsidP="0023732F">
            <w:pPr>
              <w:pStyle w:val="txt-courant-justifie"/>
            </w:pPr>
          </w:p>
        </w:tc>
        <w:tc>
          <w:tcPr>
            <w:tcW w:w="151" w:type="pct"/>
            <w:tcBorders>
              <w:bottom w:val="single" w:sz="24" w:space="0" w:color="404040" w:themeColor="text1" w:themeTint="BF"/>
            </w:tcBorders>
            <w:shd w:val="clear" w:color="auto" w:fill="auto"/>
          </w:tcPr>
          <w:p w14:paraId="59EF9A0D" w14:textId="77777777" w:rsidR="00087A0F" w:rsidRDefault="00087A0F" w:rsidP="0023732F">
            <w:pPr>
              <w:pStyle w:val="Paragraphedeliste"/>
              <w:spacing w:before="120" w:after="120"/>
              <w:ind w:left="0"/>
              <w:contextualSpacing w:val="0"/>
              <w:jc w:val="both"/>
              <w:rPr>
                <w:rFonts w:ascii="Arial Narrow" w:eastAsia="Arial Narrow" w:hAnsi="Arial Narrow" w:cs="Arial Narrow"/>
              </w:rPr>
            </w:pPr>
          </w:p>
          <w:p w14:paraId="55B61A9A" w14:textId="1C6B42D5" w:rsidR="00087A0F" w:rsidRPr="00D56141" w:rsidRDefault="00087A0F" w:rsidP="0023732F">
            <w:pPr>
              <w:pStyle w:val="Paragraphedeliste"/>
              <w:spacing w:before="120" w:after="120"/>
              <w:ind w:left="0"/>
              <w:contextualSpacing w:val="0"/>
              <w:jc w:val="both"/>
              <w:rPr>
                <w:rFonts w:ascii="Arial Narrow" w:eastAsia="Arial Narrow" w:hAnsi="Arial Narrow" w:cs="Arial Narrow"/>
              </w:rPr>
            </w:pPr>
          </w:p>
        </w:tc>
        <w:tc>
          <w:tcPr>
            <w:tcW w:w="2425" w:type="pct"/>
            <w:vMerge/>
            <w:tcBorders>
              <w:bottom w:val="single" w:sz="24" w:space="0" w:color="404040" w:themeColor="text1" w:themeTint="BF"/>
            </w:tcBorders>
            <w:shd w:val="clear" w:color="auto" w:fill="auto"/>
          </w:tcPr>
          <w:p w14:paraId="4627682D" w14:textId="77777777" w:rsidR="00001B97" w:rsidRPr="00D56141" w:rsidRDefault="00001B97" w:rsidP="0023732F">
            <w:pPr>
              <w:pStyle w:val="Paragraphedeliste"/>
              <w:spacing w:before="120" w:after="120"/>
              <w:ind w:left="0"/>
              <w:contextualSpacing w:val="0"/>
              <w:jc w:val="both"/>
              <w:rPr>
                <w:rFonts w:ascii="Arial Narrow" w:eastAsia="Arial Narrow" w:hAnsi="Arial Narrow" w:cs="Arial Narrow"/>
              </w:rPr>
            </w:pPr>
          </w:p>
        </w:tc>
      </w:tr>
    </w:tbl>
    <w:p w14:paraId="41000078" w14:textId="77777777" w:rsidR="00C60CDF" w:rsidRPr="003B29F3" w:rsidRDefault="00C60CDF" w:rsidP="00C60CDF">
      <w:pPr>
        <w:spacing w:before="120" w:after="120"/>
        <w:rPr>
          <w:rFonts w:ascii="Arial Narrow" w:hAnsi="Arial Narrow" w:cstheme="minorHAnsi"/>
          <w:sz w:val="20"/>
          <w:szCs w:val="20"/>
        </w:rPr>
      </w:pPr>
      <w:r w:rsidRPr="003B29F3">
        <w:rPr>
          <w:rFonts w:ascii="Arial Narrow" w:hAnsi="Arial Narrow" w:cstheme="minorHAnsi"/>
          <w:sz w:val="20"/>
          <w:szCs w:val="20"/>
        </w:rPr>
        <w:t>RÉFÉRENCE</w:t>
      </w:r>
    </w:p>
    <w:p w14:paraId="381ED8A8" w14:textId="08F2B035" w:rsidR="00C60CDF" w:rsidRPr="003B29F3" w:rsidRDefault="00C60CDF" w:rsidP="00C60CDF">
      <w:pPr>
        <w:rPr>
          <w:rFonts w:ascii="Arial Narrow" w:hAnsi="Arial Narrow" w:cstheme="minorHAnsi"/>
          <w:sz w:val="20"/>
          <w:szCs w:val="20"/>
        </w:rPr>
      </w:pPr>
      <w:r>
        <w:rPr>
          <w:rFonts w:ascii="Arial Narrow" w:hAnsi="Arial Narrow" w:cstheme="minorHAnsi"/>
          <w:sz w:val="20"/>
          <w:szCs w:val="20"/>
        </w:rPr>
        <w:t xml:space="preserve">Martin, J.-P. (2004). </w:t>
      </w:r>
      <w:r w:rsidR="00C522A5">
        <w:rPr>
          <w:rFonts w:ascii="Arial Narrow" w:hAnsi="Arial Narrow" w:cstheme="minorHAnsi"/>
          <w:sz w:val="20"/>
          <w:szCs w:val="20"/>
        </w:rPr>
        <w:t>«</w:t>
      </w:r>
      <w:r w:rsidR="00C522A5" w:rsidRPr="00B051A4">
        <w:rPr>
          <w:rFonts w:ascii="Arial Narrow" w:hAnsi="Arial Narrow" w:cstheme="minorHAnsi"/>
          <w:sz w:val="20"/>
          <w:szCs w:val="20"/>
        </w:rPr>
        <w:t> </w:t>
      </w:r>
      <w:proofErr w:type="spellStart"/>
      <w:r w:rsidRPr="00B051A4">
        <w:rPr>
          <w:rFonts w:ascii="Arial Narrow" w:hAnsi="Arial Narrow" w:cstheme="minorHAnsi"/>
          <w:sz w:val="20"/>
          <w:szCs w:val="20"/>
        </w:rPr>
        <w:t>Lernen</w:t>
      </w:r>
      <w:proofErr w:type="spellEnd"/>
      <w:r w:rsidRPr="00B051A4">
        <w:rPr>
          <w:rFonts w:ascii="Arial Narrow" w:hAnsi="Arial Narrow" w:cstheme="minorHAnsi"/>
          <w:sz w:val="20"/>
          <w:szCs w:val="20"/>
        </w:rPr>
        <w:t xml:space="preserve"> </w:t>
      </w:r>
      <w:proofErr w:type="spellStart"/>
      <w:r w:rsidRPr="00B051A4">
        <w:rPr>
          <w:rFonts w:ascii="Arial Narrow" w:hAnsi="Arial Narrow" w:cstheme="minorHAnsi"/>
          <w:sz w:val="20"/>
          <w:szCs w:val="20"/>
        </w:rPr>
        <w:t>durch</w:t>
      </w:r>
      <w:proofErr w:type="spellEnd"/>
      <w:r w:rsidR="00B051A4" w:rsidRPr="00B051A4">
        <w:rPr>
          <w:rFonts w:ascii="Arial Narrow" w:hAnsi="Arial Narrow" w:cstheme="minorHAnsi"/>
          <w:sz w:val="20"/>
          <w:szCs w:val="20"/>
        </w:rPr>
        <w:t xml:space="preserve"> </w:t>
      </w:r>
      <w:proofErr w:type="spellStart"/>
      <w:r w:rsidR="0016294B" w:rsidRPr="00B051A4">
        <w:rPr>
          <w:rFonts w:ascii="Arial Narrow" w:hAnsi="Arial Narrow" w:cstheme="minorHAnsi"/>
          <w:sz w:val="20"/>
          <w:szCs w:val="20"/>
        </w:rPr>
        <w:t>Lehren</w:t>
      </w:r>
      <w:proofErr w:type="spellEnd"/>
      <w:r w:rsidR="00C522A5" w:rsidRPr="00B051A4">
        <w:rPr>
          <w:rFonts w:ascii="Arial Narrow" w:hAnsi="Arial Narrow" w:cstheme="minorHAnsi"/>
          <w:sz w:val="20"/>
          <w:szCs w:val="20"/>
        </w:rPr>
        <w:t xml:space="preserve"> » : quand les apprenants font la classe. </w:t>
      </w:r>
      <w:r w:rsidR="00F769F7" w:rsidRPr="00B051A4">
        <w:rPr>
          <w:rFonts w:ascii="Arial Narrow" w:hAnsi="Arial Narrow" w:cstheme="minorHAnsi"/>
          <w:i/>
          <w:iCs/>
          <w:sz w:val="20"/>
          <w:szCs w:val="20"/>
        </w:rPr>
        <w:t xml:space="preserve">Journal </w:t>
      </w:r>
      <w:proofErr w:type="spellStart"/>
      <w:r w:rsidR="00F769F7" w:rsidRPr="00B051A4">
        <w:rPr>
          <w:rFonts w:ascii="Arial Narrow" w:hAnsi="Arial Narrow" w:cstheme="minorHAnsi"/>
          <w:i/>
          <w:iCs/>
          <w:sz w:val="20"/>
          <w:szCs w:val="20"/>
        </w:rPr>
        <w:t>OpenEdition</w:t>
      </w:r>
      <w:proofErr w:type="spellEnd"/>
      <w:r w:rsidR="00F769F7" w:rsidRPr="00B051A4">
        <w:rPr>
          <w:rFonts w:ascii="Arial Narrow" w:hAnsi="Arial Narrow" w:cstheme="minorHAnsi"/>
          <w:sz w:val="20"/>
          <w:szCs w:val="20"/>
        </w:rPr>
        <w:t>,</w:t>
      </w:r>
      <w:r w:rsidR="00F769F7" w:rsidRPr="00B051A4">
        <w:rPr>
          <w:rFonts w:ascii="Arial Narrow" w:hAnsi="Arial Narrow" w:cstheme="minorHAnsi"/>
          <w:i/>
          <w:iCs/>
          <w:sz w:val="20"/>
          <w:szCs w:val="20"/>
        </w:rPr>
        <w:t xml:space="preserve"> </w:t>
      </w:r>
      <w:proofErr w:type="gramStart"/>
      <w:r w:rsidR="00A114DD" w:rsidRPr="00B051A4">
        <w:rPr>
          <w:rFonts w:ascii="Arial Narrow" w:hAnsi="Arial Narrow" w:cstheme="minorHAnsi"/>
          <w:i/>
          <w:iCs/>
          <w:sz w:val="20"/>
          <w:szCs w:val="20"/>
        </w:rPr>
        <w:t>XX</w:t>
      </w:r>
      <w:r w:rsidR="00B051A4" w:rsidRPr="00B051A4">
        <w:rPr>
          <w:rFonts w:ascii="Arial Narrow" w:hAnsi="Arial Narrow" w:cstheme="minorHAnsi"/>
          <w:i/>
          <w:iCs/>
          <w:sz w:val="20"/>
          <w:szCs w:val="20"/>
        </w:rPr>
        <w:t>III</w:t>
      </w:r>
      <w:r w:rsidR="00F769F7" w:rsidRPr="00B051A4">
        <w:rPr>
          <w:rFonts w:ascii="Arial Narrow" w:hAnsi="Arial Narrow" w:cstheme="minorHAnsi"/>
          <w:sz w:val="20"/>
          <w:szCs w:val="20"/>
        </w:rPr>
        <w:t>(</w:t>
      </w:r>
      <w:proofErr w:type="gramEnd"/>
      <w:r w:rsidR="00F769F7" w:rsidRPr="00B051A4">
        <w:rPr>
          <w:rFonts w:ascii="Arial Narrow" w:hAnsi="Arial Narrow" w:cstheme="minorHAnsi"/>
          <w:sz w:val="20"/>
          <w:szCs w:val="20"/>
        </w:rPr>
        <w:t>1)</w:t>
      </w:r>
      <w:r w:rsidR="00A114DD" w:rsidRPr="00B051A4">
        <w:rPr>
          <w:rFonts w:ascii="Arial Narrow" w:hAnsi="Arial Narrow" w:cstheme="minorHAnsi"/>
          <w:sz w:val="20"/>
          <w:szCs w:val="20"/>
        </w:rPr>
        <w:t xml:space="preserve">, 45-56. DOI : </w:t>
      </w:r>
      <w:hyperlink r:id="rId45" w:history="1">
        <w:r w:rsidR="00A114DD" w:rsidRPr="00B051A4">
          <w:rPr>
            <w:rStyle w:val="Lienhypertexte"/>
            <w:rFonts w:ascii="Arial Narrow" w:hAnsi="Arial Narrow"/>
            <w:color w:val="EE811A"/>
            <w:sz w:val="20"/>
            <w:szCs w:val="20"/>
            <w:shd w:val="clear" w:color="auto" w:fill="FFFFFF"/>
          </w:rPr>
          <w:t>https://doi.org/10.4000/apliut.3439</w:t>
        </w:r>
      </w:hyperlink>
    </w:p>
    <w:p w14:paraId="7BEC35C9" w14:textId="77777777" w:rsidR="00B64BFF" w:rsidRDefault="00B64BFF">
      <w:r>
        <w:br w:type="page"/>
      </w:r>
    </w:p>
    <w:tbl>
      <w:tblPr>
        <w:tblStyle w:val="Grilledutableau"/>
        <w:tblW w:w="5000" w:type="pct"/>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992"/>
        <w:gridCol w:w="4980"/>
      </w:tblGrid>
      <w:tr w:rsidR="00C75098" w:rsidRPr="00397386" w14:paraId="4F4C1460" w14:textId="77777777" w:rsidTr="0023732F">
        <w:tc>
          <w:tcPr>
            <w:tcW w:w="2503" w:type="pct"/>
            <w:shd w:val="clear" w:color="auto" w:fill="00B050"/>
          </w:tcPr>
          <w:p w14:paraId="5A0479FE" w14:textId="5A223281" w:rsidR="00C75098" w:rsidRPr="00B75FEC" w:rsidRDefault="00B75FEC" w:rsidP="00397386">
            <w:pPr>
              <w:pStyle w:val="Titre1"/>
              <w:outlineLvl w:val="0"/>
              <w:rPr>
                <w:sz w:val="36"/>
                <w:szCs w:val="36"/>
              </w:rPr>
            </w:pPr>
            <w:bookmarkStart w:id="14" w:name="_Toc69219924"/>
            <w:r w:rsidRPr="00B75FEC">
              <w:rPr>
                <w:sz w:val="36"/>
                <w:szCs w:val="36"/>
              </w:rPr>
              <w:lastRenderedPageBreak/>
              <w:t>Cercle de lecture</w:t>
            </w:r>
            <w:bookmarkEnd w:id="14"/>
          </w:p>
        </w:tc>
        <w:tc>
          <w:tcPr>
            <w:tcW w:w="2497" w:type="pct"/>
          </w:tcPr>
          <w:p w14:paraId="78C8ED7F" w14:textId="77777777" w:rsidR="00C75098" w:rsidRPr="00397386" w:rsidRDefault="00C75098" w:rsidP="0023732F">
            <w:pPr>
              <w:spacing w:before="40" w:after="40"/>
              <w:jc w:val="center"/>
              <w:rPr>
                <w:rFonts w:ascii="Arial Narrow" w:hAnsi="Arial Narrow"/>
                <w:b/>
                <w:bCs/>
                <w:noProof/>
                <w:color w:val="FFFFFF" w:themeColor="background1"/>
                <w:spacing w:val="40"/>
                <w:sz w:val="36"/>
                <w:szCs w:val="36"/>
              </w:rPr>
            </w:pPr>
          </w:p>
        </w:tc>
      </w:tr>
      <w:tr w:rsidR="00C75098" w:rsidRPr="00603D74" w14:paraId="5A9125D6" w14:textId="77777777" w:rsidTr="0023732F">
        <w:tc>
          <w:tcPr>
            <w:tcW w:w="5000" w:type="pct"/>
            <w:gridSpan w:val="2"/>
            <w:shd w:val="clear" w:color="auto" w:fill="595959" w:themeFill="text1" w:themeFillTint="A6"/>
            <w:vAlign w:val="center"/>
          </w:tcPr>
          <w:p w14:paraId="34B68ECD" w14:textId="214A7000" w:rsidR="00C75098" w:rsidRPr="00603D74" w:rsidRDefault="00BF2FA0" w:rsidP="0023732F">
            <w:pPr>
              <w:spacing w:before="40" w:after="40"/>
              <w:jc w:val="right"/>
              <w:rPr>
                <w:rFonts w:ascii="Arial Narrow" w:hAnsi="Arial Narrow"/>
                <w:b/>
                <w:bCs/>
                <w:noProof/>
                <w:color w:val="FFFFFF" w:themeColor="background1"/>
                <w:spacing w:val="40"/>
              </w:rPr>
            </w:pPr>
            <w:r>
              <w:rPr>
                <w:rFonts w:ascii="Arial Narrow" w:hAnsi="Arial Narrow"/>
                <w:b/>
                <w:bCs/>
                <w:noProof/>
                <w:color w:val="FFFFFF" w:themeColor="background1"/>
                <w:spacing w:val="40"/>
              </w:rPr>
              <w:t>15</w:t>
            </w:r>
          </w:p>
        </w:tc>
      </w:tr>
      <w:tr w:rsidR="00C75098" w14:paraId="092C9D4C" w14:textId="77777777" w:rsidTr="009D27C7">
        <w:tblPrEx>
          <w:shd w:val="clear" w:color="auto" w:fill="00B050"/>
        </w:tblPrEx>
        <w:trPr>
          <w:trHeight w:val="1596"/>
        </w:trPr>
        <w:tc>
          <w:tcPr>
            <w:tcW w:w="5000" w:type="pct"/>
            <w:gridSpan w:val="2"/>
            <w:shd w:val="clear" w:color="auto" w:fill="00B050"/>
            <w:vAlign w:val="center"/>
          </w:tcPr>
          <w:p w14:paraId="0D657B01" w14:textId="5E67FE92" w:rsidR="00C75098" w:rsidRPr="006F4A8C" w:rsidRDefault="00464E63" w:rsidP="001C4A4B">
            <w:pPr>
              <w:pStyle w:val="txt-description"/>
            </w:pPr>
            <w:r w:rsidRPr="00464E63">
              <w:t xml:space="preserve">Cette formule </w:t>
            </w:r>
            <w:r w:rsidR="009D27C7">
              <w:t>permet</w:t>
            </w:r>
            <w:r w:rsidRPr="00464E63">
              <w:t xml:space="preserve"> </w:t>
            </w:r>
            <w:r w:rsidR="001C4A4B">
              <w:t>d’augmenter le niveau d’engagement des étudiants dans la lecture des textes proposés</w:t>
            </w:r>
            <w:r w:rsidR="00890318">
              <w:t>, de même qu’elle rehausse le</w:t>
            </w:r>
            <w:r w:rsidR="00392D89">
              <w:t>ur</w:t>
            </w:r>
            <w:r w:rsidR="00890318">
              <w:t xml:space="preserve"> </w:t>
            </w:r>
            <w:r w:rsidR="001C4A4B">
              <w:t>niveau de participation au sein du groupe (Lessard, 2019).</w:t>
            </w:r>
            <w:r w:rsidR="00754E9E">
              <w:t xml:space="preserve"> </w:t>
            </w:r>
            <w:r w:rsidR="008A35C1">
              <w:t>Selon l’auteure, l</w:t>
            </w:r>
            <w:r w:rsidR="00E12330">
              <w:t xml:space="preserve">es cercles de lecture </w:t>
            </w:r>
            <w:r w:rsidR="008A35C1">
              <w:t>contribuent à une m</w:t>
            </w:r>
            <w:r w:rsidR="008A35C1" w:rsidRPr="008A35C1">
              <w:t xml:space="preserve">eilleure compréhension des </w:t>
            </w:r>
            <w:r w:rsidR="00690280">
              <w:t>textes lus</w:t>
            </w:r>
            <w:r w:rsidR="008A35C1" w:rsidRPr="008A35C1">
              <w:t xml:space="preserve"> et </w:t>
            </w:r>
            <w:r w:rsidR="008A35C1">
              <w:t xml:space="preserve">à la </w:t>
            </w:r>
            <w:r w:rsidR="008A35C1" w:rsidRPr="008A35C1">
              <w:t>création de liens signifi</w:t>
            </w:r>
            <w:r w:rsidR="00316360">
              <w:t>catif</w:t>
            </w:r>
            <w:r w:rsidR="008A35C1" w:rsidRPr="008A35C1">
              <w:t>s entre la théorie et la pratique</w:t>
            </w:r>
            <w:r w:rsidR="008A35C1">
              <w:t xml:space="preserve">, </w:t>
            </w:r>
            <w:r w:rsidR="008551F0">
              <w:t>une mémorisation</w:t>
            </w:r>
            <w:r w:rsidR="008472A4">
              <w:t xml:space="preserve"> accrue, une meilleure </w:t>
            </w:r>
            <w:r w:rsidR="008551F0">
              <w:t xml:space="preserve">intégration </w:t>
            </w:r>
            <w:r w:rsidR="008472A4">
              <w:t xml:space="preserve">et utilisation </w:t>
            </w:r>
            <w:r w:rsidR="008551F0">
              <w:t>des contenus</w:t>
            </w:r>
            <w:r w:rsidR="008472A4">
              <w:t>. De plus, ils</w:t>
            </w:r>
            <w:r w:rsidR="008A35C1">
              <w:t xml:space="preserve"> responsabilisent les étudiants</w:t>
            </w:r>
            <w:r w:rsidR="008551F0">
              <w:t xml:space="preserve"> </w:t>
            </w:r>
            <w:r w:rsidR="008551F0" w:rsidRPr="008551F0">
              <w:t>face à leurs apprentissages</w:t>
            </w:r>
            <w:r w:rsidR="008551F0">
              <w:t>.</w:t>
            </w:r>
          </w:p>
        </w:tc>
      </w:tr>
    </w:tbl>
    <w:p w14:paraId="0F9B2E7A" w14:textId="77777777" w:rsidR="00C75098" w:rsidRDefault="00C75098" w:rsidP="00292432"/>
    <w:tbl>
      <w:tblPr>
        <w:tblStyle w:val="Grilledutableau"/>
        <w:tblW w:w="5000" w:type="pct"/>
        <w:tblBorders>
          <w:top w:val="single" w:sz="24" w:space="0" w:color="404040" w:themeColor="text1" w:themeTint="BF"/>
          <w:left w:val="none" w:sz="0" w:space="0" w:color="auto"/>
          <w:bottom w:val="single" w:sz="24"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972"/>
      </w:tblGrid>
      <w:tr w:rsidR="00C75098" w:rsidRPr="00F5184E" w14:paraId="308A6728" w14:textId="77777777" w:rsidTr="0023732F">
        <w:tc>
          <w:tcPr>
            <w:tcW w:w="5000" w:type="pct"/>
            <w:tcBorders>
              <w:top w:val="single" w:sz="24" w:space="0" w:color="404040" w:themeColor="text1" w:themeTint="BF"/>
              <w:bottom w:val="single" w:sz="24" w:space="0" w:color="404040" w:themeColor="text1" w:themeTint="BF"/>
            </w:tcBorders>
          </w:tcPr>
          <w:p w14:paraId="4F52A4D5" w14:textId="12B9C8BD" w:rsidR="00C75098" w:rsidRPr="00F5184E" w:rsidRDefault="00F732BA" w:rsidP="0023732F">
            <w:pPr>
              <w:pStyle w:val="Sous-titre"/>
            </w:pPr>
            <w:r w:rsidRPr="005224AD">
              <w:t xml:space="preserve">Actes pédagogiques </w:t>
            </w:r>
            <w:r>
              <w:t>centrés sur l’apprentissage</w:t>
            </w:r>
          </w:p>
        </w:tc>
      </w:tr>
      <w:tr w:rsidR="00C75098" w:rsidRPr="001D7311" w14:paraId="5D524A85" w14:textId="77777777" w:rsidTr="0023732F">
        <w:tc>
          <w:tcPr>
            <w:tcW w:w="5000" w:type="pct"/>
            <w:tcBorders>
              <w:top w:val="single" w:sz="24" w:space="0" w:color="404040" w:themeColor="text1" w:themeTint="BF"/>
            </w:tcBorders>
            <w:shd w:val="clear" w:color="auto" w:fill="auto"/>
          </w:tcPr>
          <w:p w14:paraId="48A432F6" w14:textId="11A307EB" w:rsidR="00C75098" w:rsidRPr="001D7311" w:rsidRDefault="00C75098" w:rsidP="0023732F">
            <w:pPr>
              <w:pStyle w:val="txt-actes"/>
            </w:pPr>
            <w:r w:rsidRPr="001D7311">
              <w:t xml:space="preserve">Rendre les étudiants actifs en </w:t>
            </w:r>
            <w:r w:rsidR="00E22899">
              <w:t xml:space="preserve">invitant les étudiants à </w:t>
            </w:r>
            <w:r w:rsidRPr="001D7311">
              <w:t>l’utilisation de stratégies d’apprentissage faisant appel à des opérations cognitives</w:t>
            </w:r>
            <w:r w:rsidR="00934AC6">
              <w:t xml:space="preserve"> plus ou moins</w:t>
            </w:r>
            <w:r w:rsidRPr="001D7311">
              <w:t xml:space="preserve"> complexes;</w:t>
            </w:r>
          </w:p>
          <w:p w14:paraId="5E43E181" w14:textId="61B901D6" w:rsidR="00C75098" w:rsidRPr="001D7311" w:rsidRDefault="00C75098" w:rsidP="0023732F">
            <w:pPr>
              <w:pStyle w:val="txt-actes"/>
            </w:pPr>
            <w:r w:rsidRPr="001D7311">
              <w:t>Susciter et exploiter les interactions entre étudiants</w:t>
            </w:r>
            <w:r w:rsidR="00785419">
              <w:t xml:space="preserve"> (petits groupes)</w:t>
            </w:r>
            <w:r w:rsidRPr="001D7311">
              <w:t>;</w:t>
            </w:r>
          </w:p>
          <w:p w14:paraId="04AD4FEF" w14:textId="77777777" w:rsidR="001416A3" w:rsidRDefault="009206E3" w:rsidP="00D85F9E">
            <w:pPr>
              <w:pStyle w:val="txt-actes"/>
            </w:pPr>
            <w:r>
              <w:t>Soutenir l’organisation des connaissances</w:t>
            </w:r>
            <w:r w:rsidR="001416A3">
              <w:t>;</w:t>
            </w:r>
          </w:p>
          <w:p w14:paraId="3F09280D" w14:textId="2F214CE5" w:rsidR="00C75098" w:rsidRPr="001D7311" w:rsidRDefault="001416A3" w:rsidP="00D85F9E">
            <w:pPr>
              <w:pStyle w:val="txt-actes"/>
            </w:pPr>
            <w:r>
              <w:t>Favoriser le transfert en proposant</w:t>
            </w:r>
            <w:r w:rsidR="00AE593D">
              <w:t xml:space="preserve"> une </w:t>
            </w:r>
            <w:r w:rsidR="006C29F3">
              <w:t>activité déclencheur</w:t>
            </w:r>
            <w:r w:rsidR="00AE593D">
              <w:t xml:space="preserve"> </w:t>
            </w:r>
            <w:r w:rsidR="00BF7BA0">
              <w:t>qui intègre des</w:t>
            </w:r>
            <w:r w:rsidR="00A01762">
              <w:t xml:space="preserve"> situations réelles et concrètes.</w:t>
            </w:r>
          </w:p>
        </w:tc>
      </w:tr>
    </w:tbl>
    <w:p w14:paraId="3901BB51" w14:textId="77777777" w:rsidR="00C75098" w:rsidRDefault="00C75098" w:rsidP="00292432"/>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301"/>
        <w:gridCol w:w="4836"/>
      </w:tblGrid>
      <w:tr w:rsidR="00C75098" w:rsidRPr="00F5184E" w14:paraId="5D06F8DA" w14:textId="77777777" w:rsidTr="0023732F">
        <w:tc>
          <w:tcPr>
            <w:tcW w:w="2424" w:type="pct"/>
            <w:tcBorders>
              <w:top w:val="single" w:sz="24" w:space="0" w:color="404040" w:themeColor="text1" w:themeTint="BF"/>
              <w:bottom w:val="single" w:sz="24" w:space="0" w:color="404040" w:themeColor="text1" w:themeTint="BF"/>
            </w:tcBorders>
            <w:shd w:val="clear" w:color="auto" w:fill="auto"/>
          </w:tcPr>
          <w:p w14:paraId="127BD497" w14:textId="77777777" w:rsidR="00C75098" w:rsidRPr="00F5184E" w:rsidRDefault="00C75098" w:rsidP="0023732F">
            <w:pPr>
              <w:pStyle w:val="Sous-titre"/>
            </w:pPr>
            <w:r w:rsidRPr="00F5184E">
              <w:t>DÉROULEMENT</w:t>
            </w:r>
          </w:p>
        </w:tc>
        <w:tc>
          <w:tcPr>
            <w:tcW w:w="151" w:type="pct"/>
            <w:shd w:val="clear" w:color="auto" w:fill="auto"/>
          </w:tcPr>
          <w:p w14:paraId="3397673E" w14:textId="77777777" w:rsidR="00C75098" w:rsidRPr="00F5184E" w:rsidRDefault="00C75098" w:rsidP="0023732F">
            <w:pPr>
              <w:rPr>
                <w:rFonts w:ascii="Arial Narrow" w:hAnsi="Arial Narrow"/>
                <w:b/>
                <w:bCs/>
                <w:caps/>
                <w:color w:val="7F7F7F" w:themeColor="text1" w:themeTint="80"/>
                <w:sz w:val="24"/>
                <w:szCs w:val="24"/>
              </w:rPr>
            </w:pPr>
          </w:p>
        </w:tc>
        <w:tc>
          <w:tcPr>
            <w:tcW w:w="2425" w:type="pct"/>
            <w:tcBorders>
              <w:top w:val="single" w:sz="24" w:space="0" w:color="404040" w:themeColor="text1" w:themeTint="BF"/>
              <w:bottom w:val="single" w:sz="24" w:space="0" w:color="404040" w:themeColor="text1" w:themeTint="BF"/>
            </w:tcBorders>
            <w:shd w:val="clear" w:color="auto" w:fill="auto"/>
          </w:tcPr>
          <w:p w14:paraId="52608CD0" w14:textId="77777777" w:rsidR="00C75098" w:rsidRPr="00F5184E" w:rsidRDefault="00C75098" w:rsidP="0023732F">
            <w:pPr>
              <w:pStyle w:val="Sous-titre"/>
            </w:pPr>
            <w:r w:rsidRPr="00F5184E">
              <w:t>EN CLASSE RÉELLE</w:t>
            </w:r>
          </w:p>
        </w:tc>
      </w:tr>
      <w:tr w:rsidR="00254887" w:rsidRPr="00BA2588" w14:paraId="7863B618" w14:textId="77777777" w:rsidTr="0023732F">
        <w:trPr>
          <w:trHeight w:val="988"/>
        </w:trPr>
        <w:tc>
          <w:tcPr>
            <w:tcW w:w="2424" w:type="pct"/>
            <w:vMerge w:val="restart"/>
            <w:tcBorders>
              <w:top w:val="single" w:sz="24" w:space="0" w:color="404040" w:themeColor="text1" w:themeTint="BF"/>
            </w:tcBorders>
            <w:shd w:val="clear" w:color="auto" w:fill="auto"/>
          </w:tcPr>
          <w:p w14:paraId="47BCBA6E" w14:textId="77777777" w:rsidR="003032AD" w:rsidRPr="003032AD" w:rsidRDefault="003032AD" w:rsidP="00546588">
            <w:pPr>
              <w:pStyle w:val="txt-deroulement"/>
              <w:numPr>
                <w:ilvl w:val="0"/>
                <w:numId w:val="27"/>
              </w:numPr>
              <w:ind w:left="284" w:hanging="284"/>
            </w:pPr>
            <w:r w:rsidRPr="00546588">
              <w:rPr>
                <w:b/>
                <w:bCs w:val="0"/>
              </w:rPr>
              <w:t>Préparer les étudiants</w:t>
            </w:r>
            <w:r w:rsidRPr="003C4274">
              <w:t xml:space="preserve"> au cercle de lecture </w:t>
            </w:r>
            <w:r w:rsidRPr="003032AD">
              <w:t>en sélectionnant plusieurs textes et le matériel pédagogique, les consignes, les questions, etc. (lecture individuelle).</w:t>
            </w:r>
          </w:p>
          <w:p w14:paraId="3DA5489C" w14:textId="77777777" w:rsidR="003032AD" w:rsidRPr="003032AD" w:rsidRDefault="003032AD" w:rsidP="00580DB0">
            <w:pPr>
              <w:pStyle w:val="txt-deroulement"/>
            </w:pPr>
            <w:r w:rsidRPr="00546588">
              <w:rPr>
                <w:b/>
                <w:bCs w:val="0"/>
              </w:rPr>
              <w:t>Proposer une grille de lecture</w:t>
            </w:r>
            <w:r w:rsidRPr="003032AD">
              <w:t xml:space="preserve"> (p. ex. sélectionner de passages marquants, noter les questions en suspens ou les réactions, lier la théorie à la pratique).</w:t>
            </w:r>
          </w:p>
          <w:p w14:paraId="7C65D22C" w14:textId="77777777" w:rsidR="003032AD" w:rsidRPr="003032AD" w:rsidRDefault="003032AD" w:rsidP="00580DB0">
            <w:pPr>
              <w:pStyle w:val="txt-deroulement"/>
            </w:pPr>
            <w:r w:rsidRPr="00546588">
              <w:rPr>
                <w:b/>
                <w:bCs w:val="0"/>
              </w:rPr>
              <w:t>Expliquer le déroulement du cercle de lecture en mode synchrone ou asynchrone</w:t>
            </w:r>
            <w:r w:rsidRPr="003032AD">
              <w:t xml:space="preserve"> (p. ex. : préciser les cibles d’apprentissage visées par l’activité, le rôle de chacun des membres, le déroulement et la distribution de la prise de parole, la durée, etc.).</w:t>
            </w:r>
          </w:p>
          <w:p w14:paraId="60259887" w14:textId="77777777" w:rsidR="003032AD" w:rsidRPr="003032AD" w:rsidRDefault="003032AD" w:rsidP="00580DB0">
            <w:pPr>
              <w:pStyle w:val="txt-deroulement"/>
            </w:pPr>
            <w:r w:rsidRPr="00546588">
              <w:rPr>
                <w:b/>
                <w:bCs w:val="0"/>
              </w:rPr>
              <w:t>Animer le cercle de lecture</w:t>
            </w:r>
            <w:r w:rsidRPr="003032AD">
              <w:t xml:space="preserve"> à partir d’une activité déclencheur et différentes techniques qui soutiennent le dialogue, la discussion ou le débat et en gérant le temps et les droits de parole.</w:t>
            </w:r>
          </w:p>
          <w:p w14:paraId="2B9B2A3B" w14:textId="07A4D7BB" w:rsidR="00254887" w:rsidRPr="00F5184E" w:rsidRDefault="003032AD" w:rsidP="00580DB0">
            <w:pPr>
              <w:pStyle w:val="txt-deroulement"/>
            </w:pPr>
            <w:r w:rsidRPr="00546588">
              <w:rPr>
                <w:b/>
                <w:bCs w:val="0"/>
              </w:rPr>
              <w:t>Planifier un retour</w:t>
            </w:r>
            <w:r w:rsidRPr="003032AD">
              <w:t xml:space="preserve"> pour valider l’atteinte des cibles d’apprentissage (p. ex. discussion en plénière, compilation des grilles de lecture, participation à un forum).</w:t>
            </w:r>
          </w:p>
        </w:tc>
        <w:tc>
          <w:tcPr>
            <w:tcW w:w="151" w:type="pct"/>
            <w:shd w:val="clear" w:color="auto" w:fill="auto"/>
          </w:tcPr>
          <w:p w14:paraId="7AAFD719" w14:textId="77777777" w:rsidR="00254887" w:rsidRDefault="00254887" w:rsidP="0023732F">
            <w:pPr>
              <w:spacing w:before="120" w:after="120"/>
              <w:jc w:val="both"/>
              <w:rPr>
                <w:rFonts w:ascii="Arial Narrow" w:eastAsia="Arial Narrow" w:hAnsi="Arial Narrow" w:cs="Arial Narrow"/>
              </w:rPr>
            </w:pPr>
          </w:p>
        </w:tc>
        <w:tc>
          <w:tcPr>
            <w:tcW w:w="2425" w:type="pct"/>
            <w:tcBorders>
              <w:top w:val="single" w:sz="24" w:space="0" w:color="404040" w:themeColor="text1" w:themeTint="BF"/>
              <w:bottom w:val="single" w:sz="24" w:space="0" w:color="404040" w:themeColor="text1" w:themeTint="BF"/>
            </w:tcBorders>
            <w:shd w:val="clear" w:color="auto" w:fill="auto"/>
          </w:tcPr>
          <w:p w14:paraId="6ED1E1BE" w14:textId="77777777" w:rsidR="00254887" w:rsidRDefault="00254887" w:rsidP="002100C5">
            <w:pPr>
              <w:pStyle w:val="txt-courant-justifie"/>
            </w:pPr>
            <w:r w:rsidRPr="00E96960">
              <w:rPr>
                <w:spacing w:val="-2"/>
              </w:rPr>
              <w:t>Dans un contexte de classe réelle, cette formule peut être utilisée</w:t>
            </w:r>
            <w:r w:rsidRPr="00FB3FB0">
              <w:t xml:space="preserve"> sans aucune considération technologique.</w:t>
            </w:r>
            <w:r>
              <w:t xml:space="preserve"> </w:t>
            </w:r>
          </w:p>
          <w:p w14:paraId="46DBC6BA" w14:textId="7ECBE30A" w:rsidR="00254887" w:rsidRPr="009732BA" w:rsidRDefault="00254887" w:rsidP="0023732F">
            <w:pPr>
              <w:pStyle w:val="txt-courant-justifie"/>
            </w:pPr>
          </w:p>
        </w:tc>
      </w:tr>
      <w:tr w:rsidR="00254887" w14:paraId="6B5CF286" w14:textId="77777777" w:rsidTr="0023732F">
        <w:tc>
          <w:tcPr>
            <w:tcW w:w="2424" w:type="pct"/>
            <w:vMerge/>
            <w:shd w:val="clear" w:color="auto" w:fill="auto"/>
          </w:tcPr>
          <w:p w14:paraId="244D9F78" w14:textId="77777777" w:rsidR="00254887" w:rsidRPr="009732BA" w:rsidRDefault="00254887" w:rsidP="0023732F"/>
        </w:tc>
        <w:tc>
          <w:tcPr>
            <w:tcW w:w="151" w:type="pct"/>
            <w:shd w:val="clear" w:color="auto" w:fill="auto"/>
          </w:tcPr>
          <w:p w14:paraId="50EB9609" w14:textId="77777777" w:rsidR="00254887" w:rsidRPr="00D64437" w:rsidRDefault="00254887" w:rsidP="0023732F">
            <w:pPr>
              <w:rPr>
                <w:rFonts w:ascii="Arial Narrow" w:hAnsi="Arial Narrow"/>
                <w:caps/>
                <w:color w:val="595959" w:themeColor="text1" w:themeTint="A6"/>
              </w:rPr>
            </w:pPr>
          </w:p>
        </w:tc>
        <w:tc>
          <w:tcPr>
            <w:tcW w:w="2425" w:type="pct"/>
            <w:tcBorders>
              <w:top w:val="single" w:sz="24" w:space="0" w:color="404040" w:themeColor="text1" w:themeTint="BF"/>
              <w:bottom w:val="single" w:sz="24" w:space="0" w:color="404040" w:themeColor="text1" w:themeTint="BF"/>
            </w:tcBorders>
            <w:shd w:val="clear" w:color="auto" w:fill="auto"/>
          </w:tcPr>
          <w:p w14:paraId="78E7B022" w14:textId="77777777" w:rsidR="00254887" w:rsidRPr="00CD15AC" w:rsidRDefault="00254887" w:rsidP="0023732F">
            <w:pPr>
              <w:pStyle w:val="Sous-titre"/>
              <w:rPr>
                <w:color w:val="595959" w:themeColor="text1" w:themeTint="A6"/>
              </w:rPr>
            </w:pPr>
            <w:r w:rsidRPr="00F5184E">
              <w:t>EN CLASSE VIRTUELLE</w:t>
            </w:r>
          </w:p>
        </w:tc>
      </w:tr>
      <w:tr w:rsidR="00254887" w14:paraId="79DA6854" w14:textId="77777777" w:rsidTr="0023732F">
        <w:trPr>
          <w:trHeight w:val="2210"/>
        </w:trPr>
        <w:tc>
          <w:tcPr>
            <w:tcW w:w="2424" w:type="pct"/>
            <w:vMerge/>
            <w:shd w:val="clear" w:color="auto" w:fill="auto"/>
          </w:tcPr>
          <w:p w14:paraId="67D0E75A" w14:textId="77777777" w:rsidR="00254887" w:rsidRDefault="00254887" w:rsidP="0023732F"/>
        </w:tc>
        <w:tc>
          <w:tcPr>
            <w:tcW w:w="151" w:type="pct"/>
            <w:shd w:val="clear" w:color="auto" w:fill="auto"/>
          </w:tcPr>
          <w:p w14:paraId="54485E75" w14:textId="77777777" w:rsidR="00254887" w:rsidRDefault="00254887" w:rsidP="0023732F">
            <w:pPr>
              <w:pStyle w:val="Paragraphedeliste"/>
              <w:spacing w:before="120" w:after="120"/>
              <w:ind w:left="0"/>
              <w:contextualSpacing w:val="0"/>
              <w:jc w:val="both"/>
              <w:rPr>
                <w:rFonts w:ascii="Arial Narrow" w:eastAsia="Arial Narrow" w:hAnsi="Arial Narrow" w:cs="Arial Narrow"/>
              </w:rPr>
            </w:pPr>
          </w:p>
        </w:tc>
        <w:tc>
          <w:tcPr>
            <w:tcW w:w="2425" w:type="pct"/>
            <w:vMerge w:val="restart"/>
            <w:tcBorders>
              <w:top w:val="single" w:sz="24" w:space="0" w:color="404040" w:themeColor="text1" w:themeTint="BF"/>
            </w:tcBorders>
            <w:shd w:val="clear" w:color="auto" w:fill="auto"/>
          </w:tcPr>
          <w:p w14:paraId="687511A9" w14:textId="77777777" w:rsidR="00663A92" w:rsidRDefault="00663A92" w:rsidP="004F66EA">
            <w:pPr>
              <w:pStyle w:val="txt-courant-justifie"/>
            </w:pPr>
            <w:r w:rsidRPr="00663A92">
              <w:t xml:space="preserve">Les cercles de lecture virtuels peuvent être proposés en mode synchrone ou asynchrone. Les interactions peuvent être sous la forme écrite, audio ou vidéo. </w:t>
            </w:r>
          </w:p>
          <w:p w14:paraId="65780BE2" w14:textId="041ABB04" w:rsidR="00254887" w:rsidRDefault="002A3F05" w:rsidP="00313240">
            <w:pPr>
              <w:pStyle w:val="txt-courant-justifie"/>
            </w:pPr>
            <w:r>
              <w:t>En mode synchrone</w:t>
            </w:r>
            <w:r w:rsidR="00313240">
              <w:t xml:space="preserve"> (</w:t>
            </w:r>
            <w:r w:rsidR="00254887" w:rsidRPr="325CC91D">
              <w:t>Teams</w:t>
            </w:r>
            <w:r w:rsidR="00313240">
              <w:t xml:space="preserve"> ou Adobe </w:t>
            </w:r>
            <w:proofErr w:type="spellStart"/>
            <w:r w:rsidR="00313240">
              <w:t>Connect</w:t>
            </w:r>
            <w:proofErr w:type="spellEnd"/>
            <w:r w:rsidR="00313240">
              <w:t>)</w:t>
            </w:r>
            <w:r w:rsidR="00254887" w:rsidRPr="325CC91D">
              <w:t xml:space="preserve"> :</w:t>
            </w:r>
          </w:p>
          <w:p w14:paraId="496CD30A" w14:textId="4BE0DEF1" w:rsidR="00254887" w:rsidRDefault="00254887" w:rsidP="004F66EA">
            <w:pPr>
              <w:pStyle w:val="txt-point-de-forme"/>
            </w:pPr>
            <w:r w:rsidRPr="325CC91D">
              <w:t xml:space="preserve">Utilisation </w:t>
            </w:r>
            <w:r w:rsidR="00313240">
              <w:t xml:space="preserve">des ateliers ou </w:t>
            </w:r>
            <w:r w:rsidRPr="1DCCBC8B">
              <w:t>des</w:t>
            </w:r>
            <w:r>
              <w:t xml:space="preserve"> </w:t>
            </w:r>
            <w:hyperlink r:id="rId46" w:history="1">
              <w:r w:rsidRPr="006537EA">
                <w:rPr>
                  <w:rStyle w:val="Lienhypertexte"/>
                </w:rPr>
                <w:t>salles pour petits groupes</w:t>
              </w:r>
            </w:hyperlink>
          </w:p>
          <w:p w14:paraId="7B343A18" w14:textId="2AD5389F" w:rsidR="00254887" w:rsidRPr="00891423" w:rsidRDefault="00254887" w:rsidP="004F66EA">
            <w:pPr>
              <w:pStyle w:val="txt-point-de-forme"/>
            </w:pPr>
            <w:r>
              <w:t>Document</w:t>
            </w:r>
            <w:r w:rsidR="00D929E0">
              <w:t>s</w:t>
            </w:r>
            <w:r>
              <w:t xml:space="preserve"> Office 365 partagé</w:t>
            </w:r>
            <w:r w:rsidR="00D929E0">
              <w:t>s</w:t>
            </w:r>
          </w:p>
          <w:p w14:paraId="572189C9" w14:textId="77777777" w:rsidR="004D61B2" w:rsidRDefault="004D61B2" w:rsidP="004D61B2">
            <w:pPr>
              <w:pStyle w:val="txt-courant-justifie"/>
            </w:pPr>
            <w:r>
              <w:t>En mode asynchrone :</w:t>
            </w:r>
          </w:p>
          <w:p w14:paraId="3CAFC115" w14:textId="3575C393" w:rsidR="004D61B2" w:rsidRDefault="009D419D" w:rsidP="004D61B2">
            <w:pPr>
              <w:pStyle w:val="txt-point-de-forme"/>
            </w:pPr>
            <w:r>
              <w:t xml:space="preserve">Utilisation de </w:t>
            </w:r>
            <w:r w:rsidR="004D61B2">
              <w:t>divers moyens de communiquer pour encadrer la lecture (p. ex. communication individuelle par message instantané sur Moodle ou envoi de messages sur le canal privé d’une équipe dans Teams)</w:t>
            </w:r>
          </w:p>
          <w:p w14:paraId="2C15499E" w14:textId="0CEB04CF" w:rsidR="004D61B2" w:rsidRDefault="009D419D" w:rsidP="004D61B2">
            <w:pPr>
              <w:pStyle w:val="txt-point-de-forme"/>
            </w:pPr>
            <w:r>
              <w:t>G</w:t>
            </w:r>
            <w:r w:rsidR="004D61B2">
              <w:t>rille de lecture en format Word (ou autres) facilitant le téléchargement</w:t>
            </w:r>
          </w:p>
          <w:p w14:paraId="6CE3CA72" w14:textId="2F24348C" w:rsidR="00254887" w:rsidRPr="00F5184E" w:rsidRDefault="009D419D" w:rsidP="004D61B2">
            <w:pPr>
              <w:pStyle w:val="txt-point-de-forme"/>
            </w:pPr>
            <w:r>
              <w:t>Q</w:t>
            </w:r>
            <w:r w:rsidR="004D61B2">
              <w:t>uestions d’amorce ou récapitulatives sur le forum (ou autres)</w:t>
            </w:r>
          </w:p>
        </w:tc>
      </w:tr>
      <w:tr w:rsidR="00254887" w:rsidRPr="00F5184E" w14:paraId="3DF7A382" w14:textId="77777777" w:rsidTr="0023732F">
        <w:trPr>
          <w:trHeight w:val="170"/>
        </w:trPr>
        <w:tc>
          <w:tcPr>
            <w:tcW w:w="2424" w:type="pct"/>
            <w:vMerge/>
            <w:shd w:val="clear" w:color="auto" w:fill="auto"/>
          </w:tcPr>
          <w:p w14:paraId="4AE15487" w14:textId="1D908811" w:rsidR="00254887" w:rsidRPr="00F5184E" w:rsidRDefault="00254887" w:rsidP="0023732F">
            <w:pPr>
              <w:pStyle w:val="Sous-titre"/>
              <w:rPr>
                <w:sz w:val="20"/>
                <w:szCs w:val="20"/>
              </w:rPr>
            </w:pPr>
          </w:p>
        </w:tc>
        <w:tc>
          <w:tcPr>
            <w:tcW w:w="151" w:type="pct"/>
            <w:shd w:val="clear" w:color="auto" w:fill="auto"/>
          </w:tcPr>
          <w:p w14:paraId="41749C2E" w14:textId="77777777" w:rsidR="00254887" w:rsidRPr="00F5184E" w:rsidRDefault="00254887" w:rsidP="0023732F">
            <w:pPr>
              <w:pStyle w:val="Sous-titre"/>
            </w:pPr>
          </w:p>
        </w:tc>
        <w:tc>
          <w:tcPr>
            <w:tcW w:w="2425" w:type="pct"/>
            <w:vMerge/>
            <w:shd w:val="clear" w:color="auto" w:fill="auto"/>
          </w:tcPr>
          <w:p w14:paraId="31986216" w14:textId="4CC0ADF2" w:rsidR="00254887" w:rsidRPr="00F5184E" w:rsidRDefault="00254887" w:rsidP="0023732F">
            <w:pPr>
              <w:pStyle w:val="Sous-titre"/>
              <w:rPr>
                <w:rFonts w:eastAsia="Arial Narrow" w:cs="Arial Narrow"/>
              </w:rPr>
            </w:pPr>
          </w:p>
        </w:tc>
      </w:tr>
      <w:tr w:rsidR="00254887" w:rsidRPr="00D56141" w14:paraId="3D602E90" w14:textId="77777777" w:rsidTr="0023732F">
        <w:tc>
          <w:tcPr>
            <w:tcW w:w="2424" w:type="pct"/>
            <w:vMerge/>
            <w:tcBorders>
              <w:bottom w:val="single" w:sz="24" w:space="0" w:color="404040" w:themeColor="text1" w:themeTint="BF"/>
            </w:tcBorders>
            <w:shd w:val="clear" w:color="auto" w:fill="auto"/>
          </w:tcPr>
          <w:p w14:paraId="5AED1171" w14:textId="759F411B" w:rsidR="00254887" w:rsidRPr="00D56141" w:rsidRDefault="00254887" w:rsidP="0023732F">
            <w:pPr>
              <w:pStyle w:val="txt-courant-justifie"/>
            </w:pPr>
          </w:p>
        </w:tc>
        <w:tc>
          <w:tcPr>
            <w:tcW w:w="151" w:type="pct"/>
            <w:tcBorders>
              <w:bottom w:val="single" w:sz="24" w:space="0" w:color="404040" w:themeColor="text1" w:themeTint="BF"/>
            </w:tcBorders>
            <w:shd w:val="clear" w:color="auto" w:fill="auto"/>
          </w:tcPr>
          <w:p w14:paraId="53C2F61D" w14:textId="77777777" w:rsidR="00254887" w:rsidRPr="00D56141" w:rsidRDefault="00254887" w:rsidP="0023732F">
            <w:pPr>
              <w:pStyle w:val="Paragraphedeliste"/>
              <w:spacing w:before="120" w:after="120"/>
              <w:ind w:left="0"/>
              <w:contextualSpacing w:val="0"/>
              <w:jc w:val="both"/>
              <w:rPr>
                <w:rFonts w:ascii="Arial Narrow" w:eastAsia="Arial Narrow" w:hAnsi="Arial Narrow" w:cs="Arial Narrow"/>
              </w:rPr>
            </w:pPr>
          </w:p>
        </w:tc>
        <w:tc>
          <w:tcPr>
            <w:tcW w:w="2425" w:type="pct"/>
            <w:vMerge/>
            <w:tcBorders>
              <w:bottom w:val="single" w:sz="24" w:space="0" w:color="404040" w:themeColor="text1" w:themeTint="BF"/>
            </w:tcBorders>
            <w:shd w:val="clear" w:color="auto" w:fill="auto"/>
          </w:tcPr>
          <w:p w14:paraId="79689D1C" w14:textId="77777777" w:rsidR="00254887" w:rsidRPr="00D56141" w:rsidRDefault="00254887" w:rsidP="0023732F">
            <w:pPr>
              <w:pStyle w:val="Paragraphedeliste"/>
              <w:spacing w:before="120" w:after="120"/>
              <w:ind w:left="0"/>
              <w:contextualSpacing w:val="0"/>
              <w:jc w:val="both"/>
              <w:rPr>
                <w:rFonts w:ascii="Arial Narrow" w:eastAsia="Arial Narrow" w:hAnsi="Arial Narrow" w:cs="Arial Narrow"/>
              </w:rPr>
            </w:pPr>
          </w:p>
        </w:tc>
      </w:tr>
    </w:tbl>
    <w:p w14:paraId="5242CA02" w14:textId="77777777" w:rsidR="00E94803" w:rsidRPr="003B29F3" w:rsidRDefault="00E94803" w:rsidP="00E94803">
      <w:pPr>
        <w:spacing w:before="120" w:after="120"/>
        <w:rPr>
          <w:rFonts w:ascii="Arial Narrow" w:hAnsi="Arial Narrow" w:cstheme="minorHAnsi"/>
          <w:sz w:val="20"/>
          <w:szCs w:val="20"/>
        </w:rPr>
      </w:pPr>
      <w:r w:rsidRPr="003B29F3">
        <w:rPr>
          <w:rFonts w:ascii="Arial Narrow" w:hAnsi="Arial Narrow" w:cstheme="minorHAnsi"/>
          <w:sz w:val="20"/>
          <w:szCs w:val="20"/>
        </w:rPr>
        <w:t>RÉFÉRENCE</w:t>
      </w:r>
    </w:p>
    <w:p w14:paraId="5271DBC5" w14:textId="79F0AF7F" w:rsidR="006813E6" w:rsidRDefault="00C06451">
      <w:pPr>
        <w:rPr>
          <w:rFonts w:ascii="Arial Narrow" w:hAnsi="Arial Narrow" w:cstheme="minorHAnsi"/>
          <w:sz w:val="20"/>
          <w:szCs w:val="20"/>
        </w:rPr>
      </w:pPr>
      <w:r w:rsidRPr="00C06451">
        <w:rPr>
          <w:rFonts w:ascii="Arial Narrow" w:hAnsi="Arial Narrow" w:cstheme="minorHAnsi"/>
          <w:sz w:val="20"/>
          <w:szCs w:val="20"/>
        </w:rPr>
        <w:t xml:space="preserve">Lessard, A. (2019). </w:t>
      </w:r>
      <w:hyperlink r:id="rId47" w:history="1">
        <w:r w:rsidRPr="00F651B2">
          <w:rPr>
            <w:rStyle w:val="Lienhypertexte"/>
            <w:rFonts w:ascii="Arial Narrow" w:hAnsi="Arial Narrow" w:cstheme="minorHAnsi"/>
            <w:sz w:val="20"/>
            <w:szCs w:val="20"/>
          </w:rPr>
          <w:t>Les cercles de lecture à l’université : pour mieux comprendre les textes et aller plus loin</w:t>
        </w:r>
      </w:hyperlink>
      <w:r w:rsidRPr="00C06451">
        <w:rPr>
          <w:rFonts w:ascii="Arial Narrow" w:hAnsi="Arial Narrow" w:cstheme="minorHAnsi"/>
          <w:sz w:val="20"/>
          <w:szCs w:val="20"/>
        </w:rPr>
        <w:t xml:space="preserve">.  </w:t>
      </w:r>
      <w:r w:rsidRPr="00746E2D">
        <w:rPr>
          <w:rFonts w:ascii="Arial Narrow" w:hAnsi="Arial Narrow" w:cstheme="minorHAnsi"/>
          <w:i/>
          <w:iCs/>
          <w:sz w:val="20"/>
          <w:szCs w:val="20"/>
        </w:rPr>
        <w:t>Le tableau – Pédagogie universitaire</w:t>
      </w:r>
      <w:r>
        <w:rPr>
          <w:rFonts w:ascii="Arial Narrow" w:hAnsi="Arial Narrow" w:cstheme="minorHAnsi"/>
          <w:sz w:val="20"/>
          <w:szCs w:val="20"/>
        </w:rPr>
        <w:t xml:space="preserve">, </w:t>
      </w:r>
      <w:r w:rsidRPr="009106C6">
        <w:rPr>
          <w:rFonts w:ascii="Arial Narrow" w:hAnsi="Arial Narrow" w:cstheme="minorHAnsi"/>
          <w:i/>
          <w:iCs/>
          <w:sz w:val="20"/>
          <w:szCs w:val="20"/>
        </w:rPr>
        <w:t>8</w:t>
      </w:r>
      <w:r>
        <w:rPr>
          <w:rFonts w:ascii="Arial Narrow" w:hAnsi="Arial Narrow" w:cstheme="minorHAnsi"/>
          <w:sz w:val="20"/>
          <w:szCs w:val="20"/>
        </w:rPr>
        <w:t>(</w:t>
      </w:r>
      <w:r w:rsidRPr="00C06451">
        <w:rPr>
          <w:rFonts w:ascii="Arial Narrow" w:hAnsi="Arial Narrow" w:cstheme="minorHAnsi"/>
          <w:sz w:val="20"/>
          <w:szCs w:val="20"/>
        </w:rPr>
        <w:t>5</w:t>
      </w:r>
      <w:r>
        <w:rPr>
          <w:rFonts w:ascii="Arial Narrow" w:hAnsi="Arial Narrow" w:cstheme="minorHAnsi"/>
          <w:sz w:val="20"/>
          <w:szCs w:val="20"/>
        </w:rPr>
        <w:t>)</w:t>
      </w:r>
      <w:r w:rsidRPr="00C06451">
        <w:rPr>
          <w:rFonts w:ascii="Arial Narrow" w:hAnsi="Arial Narrow" w:cstheme="minorHAnsi"/>
          <w:sz w:val="20"/>
          <w:szCs w:val="20"/>
        </w:rPr>
        <w:t xml:space="preserve">.  </w:t>
      </w:r>
      <w:r w:rsidR="006813E6">
        <w:rPr>
          <w:rFonts w:ascii="Arial Narrow" w:hAnsi="Arial Narrow" w:cstheme="minorHAnsi"/>
          <w:sz w:val="20"/>
          <w:szCs w:val="20"/>
        </w:rPr>
        <w:br w:type="page"/>
      </w:r>
    </w:p>
    <w:tbl>
      <w:tblPr>
        <w:tblStyle w:val="Grilledutableau"/>
        <w:tblW w:w="0" w:type="auto"/>
        <w:tblBorders>
          <w:top w:val="single" w:sz="36"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4947"/>
        <w:gridCol w:w="4935"/>
      </w:tblGrid>
      <w:tr w:rsidR="006813E6" w:rsidRPr="00603D74" w14:paraId="1B7BBCB8" w14:textId="77777777" w:rsidTr="0023732F">
        <w:tc>
          <w:tcPr>
            <w:tcW w:w="4947" w:type="dxa"/>
            <w:shd w:val="clear" w:color="auto" w:fill="00B050"/>
          </w:tcPr>
          <w:p w14:paraId="3BE6C6A2" w14:textId="1B014B3A" w:rsidR="006813E6" w:rsidRPr="008F1D6D" w:rsidRDefault="008F1D6D" w:rsidP="00AD4768">
            <w:pPr>
              <w:pStyle w:val="Titre1"/>
              <w:outlineLvl w:val="0"/>
            </w:pPr>
            <w:bookmarkStart w:id="15" w:name="_Toc69219925"/>
            <w:r w:rsidRPr="008F1D6D">
              <w:lastRenderedPageBreak/>
              <w:t>Index des actes pédagogiques</w:t>
            </w:r>
            <w:bookmarkEnd w:id="15"/>
          </w:p>
        </w:tc>
        <w:tc>
          <w:tcPr>
            <w:tcW w:w="4935" w:type="dxa"/>
          </w:tcPr>
          <w:p w14:paraId="1F5F0627" w14:textId="77777777" w:rsidR="006813E6" w:rsidRPr="00603D74" w:rsidRDefault="006813E6" w:rsidP="0023732F">
            <w:pPr>
              <w:spacing w:before="40" w:after="40"/>
              <w:jc w:val="center"/>
              <w:rPr>
                <w:rFonts w:ascii="Arial Narrow" w:hAnsi="Arial Narrow"/>
                <w:b/>
                <w:bCs/>
                <w:noProof/>
                <w:color w:val="FFFFFF" w:themeColor="background1"/>
                <w:spacing w:val="40"/>
              </w:rPr>
            </w:pPr>
          </w:p>
        </w:tc>
      </w:tr>
      <w:tr w:rsidR="006813E6" w:rsidRPr="00603D74" w14:paraId="266A15F2" w14:textId="77777777" w:rsidTr="0023732F">
        <w:tc>
          <w:tcPr>
            <w:tcW w:w="9882" w:type="dxa"/>
            <w:gridSpan w:val="2"/>
            <w:shd w:val="clear" w:color="auto" w:fill="595959" w:themeFill="text1" w:themeFillTint="A6"/>
            <w:vAlign w:val="center"/>
          </w:tcPr>
          <w:p w14:paraId="75039B4F" w14:textId="3FB76666" w:rsidR="006813E6" w:rsidRPr="00603D74" w:rsidRDefault="006813E6" w:rsidP="00BF2FA0">
            <w:pPr>
              <w:spacing w:before="40" w:after="40"/>
              <w:rPr>
                <w:rFonts w:ascii="Arial Narrow" w:hAnsi="Arial Narrow"/>
                <w:b/>
                <w:bCs/>
                <w:noProof/>
                <w:color w:val="FFFFFF" w:themeColor="background1"/>
                <w:spacing w:val="40"/>
              </w:rPr>
            </w:pPr>
          </w:p>
        </w:tc>
      </w:tr>
    </w:tbl>
    <w:p w14:paraId="4ED89C49" w14:textId="7AA11F9D" w:rsidR="006813E6" w:rsidRDefault="006813E6" w:rsidP="006813E6"/>
    <w:p w14:paraId="1246CB4A" w14:textId="79CCE57D" w:rsidR="00FC3730" w:rsidRDefault="00A93C0E" w:rsidP="00F77B17">
      <w:pPr>
        <w:jc w:val="both"/>
        <w:rPr>
          <w:rFonts w:ascii="Arial Narrow" w:hAnsi="Arial Narrow"/>
        </w:rPr>
      </w:pPr>
      <w:r>
        <w:rPr>
          <w:rFonts w:ascii="Arial Narrow" w:hAnsi="Arial Narrow"/>
        </w:rPr>
        <w:t xml:space="preserve">À l’instar de St-Pierre, Bédard et Lefebvre (2014), nous avons </w:t>
      </w:r>
      <w:r w:rsidR="0094600C">
        <w:rPr>
          <w:rFonts w:ascii="Arial Narrow" w:hAnsi="Arial Narrow"/>
        </w:rPr>
        <w:t xml:space="preserve">choisi d’utiliser le </w:t>
      </w:r>
      <w:r w:rsidR="004C174E">
        <w:rPr>
          <w:rFonts w:ascii="Arial Narrow" w:hAnsi="Arial Narrow"/>
        </w:rPr>
        <w:t xml:space="preserve">terme « acte pédagogique » </w:t>
      </w:r>
      <w:r w:rsidR="00EE73E7">
        <w:rPr>
          <w:rFonts w:ascii="Arial Narrow" w:hAnsi="Arial Narrow"/>
        </w:rPr>
        <w:t xml:space="preserve">pour référer aux interventions </w:t>
      </w:r>
      <w:r w:rsidR="00563766">
        <w:rPr>
          <w:rFonts w:ascii="Arial Narrow" w:hAnsi="Arial Narrow"/>
        </w:rPr>
        <w:t>d</w:t>
      </w:r>
      <w:r w:rsidR="00DC5FC4">
        <w:rPr>
          <w:rFonts w:ascii="Arial Narrow" w:hAnsi="Arial Narrow"/>
        </w:rPr>
        <w:t>e la</w:t>
      </w:r>
      <w:r w:rsidR="00563766">
        <w:rPr>
          <w:rFonts w:ascii="Arial Narrow" w:hAnsi="Arial Narrow"/>
        </w:rPr>
        <w:t xml:space="preserve"> personne enseignante </w:t>
      </w:r>
      <w:r w:rsidR="00EE73E7">
        <w:rPr>
          <w:rFonts w:ascii="Arial Narrow" w:hAnsi="Arial Narrow"/>
        </w:rPr>
        <w:t>qu’il est possible d’observer en situation pédagogique.</w:t>
      </w:r>
      <w:r w:rsidR="001D6787">
        <w:rPr>
          <w:rFonts w:ascii="Arial Narrow" w:hAnsi="Arial Narrow"/>
        </w:rPr>
        <w:t xml:space="preserve"> L’</w:t>
      </w:r>
      <w:r w:rsidR="001D6787" w:rsidRPr="00905735">
        <w:rPr>
          <w:rFonts w:ascii="Arial Narrow" w:hAnsi="Arial Narrow"/>
          <w:i/>
          <w:iCs/>
        </w:rPr>
        <w:t xml:space="preserve">acte pédagogique </w:t>
      </w:r>
      <w:r w:rsidR="001D6787">
        <w:rPr>
          <w:rFonts w:ascii="Arial Narrow" w:hAnsi="Arial Narrow"/>
        </w:rPr>
        <w:t>est défini par Legendre (2005) comm</w:t>
      </w:r>
      <w:r w:rsidR="00905735">
        <w:rPr>
          <w:rFonts w:ascii="Arial Narrow" w:hAnsi="Arial Narrow"/>
        </w:rPr>
        <w:t>e</w:t>
      </w:r>
      <w:r w:rsidR="001D6787">
        <w:rPr>
          <w:rFonts w:ascii="Arial Narrow" w:hAnsi="Arial Narrow"/>
        </w:rPr>
        <w:t xml:space="preserve"> un</w:t>
      </w:r>
      <w:r w:rsidR="00985F9D">
        <w:rPr>
          <w:rFonts w:ascii="Arial Narrow" w:hAnsi="Arial Narrow"/>
        </w:rPr>
        <w:t xml:space="preserve"> « comportement verbal ou non verbal d’un enseignant qui établit, </w:t>
      </w:r>
      <w:proofErr w:type="spellStart"/>
      <w:r w:rsidR="00985F9D">
        <w:rPr>
          <w:rFonts w:ascii="Arial Narrow" w:hAnsi="Arial Narrow"/>
        </w:rPr>
        <w:t>maintient</w:t>
      </w:r>
      <w:proofErr w:type="spellEnd"/>
      <w:r w:rsidR="00985F9D">
        <w:rPr>
          <w:rFonts w:ascii="Arial Narrow" w:hAnsi="Arial Narrow"/>
        </w:rPr>
        <w:t xml:space="preserve"> ou modifie une relation avec ses élèves</w:t>
      </w:r>
      <w:r w:rsidR="00905735">
        <w:rPr>
          <w:rFonts w:ascii="Arial Narrow" w:hAnsi="Arial Narrow"/>
        </w:rPr>
        <w:t>, dans le but de faire acquérir des connaissances ou de contrôler l’acquis, d’organiser la classe ou le déroulement de l’activité et de personnaliser le contact » (p. 9).</w:t>
      </w:r>
    </w:p>
    <w:p w14:paraId="52F78F5E" w14:textId="61792C2D" w:rsidR="00260431" w:rsidRDefault="00260431" w:rsidP="00F77B17">
      <w:pPr>
        <w:jc w:val="both"/>
        <w:rPr>
          <w:rFonts w:ascii="Arial Narrow" w:hAnsi="Arial Narrow"/>
        </w:rPr>
      </w:pPr>
      <w:r>
        <w:rPr>
          <w:rFonts w:ascii="Arial Narrow" w:hAnsi="Arial Narrow"/>
        </w:rPr>
        <w:t>St-Pierre</w:t>
      </w:r>
      <w:r w:rsidR="0009377F">
        <w:rPr>
          <w:rFonts w:ascii="Arial Narrow" w:hAnsi="Arial Narrow"/>
        </w:rPr>
        <w:t xml:space="preserve">, Bédard et Lefebvre </w:t>
      </w:r>
      <w:r>
        <w:rPr>
          <w:rFonts w:ascii="Arial Narrow" w:hAnsi="Arial Narrow"/>
        </w:rPr>
        <w:t xml:space="preserve">(2014) </w:t>
      </w:r>
      <w:r w:rsidR="008C255F">
        <w:rPr>
          <w:rFonts w:ascii="Arial Narrow" w:hAnsi="Arial Narrow"/>
        </w:rPr>
        <w:t>proposent</w:t>
      </w:r>
      <w:r w:rsidR="005A6179">
        <w:rPr>
          <w:rFonts w:ascii="Arial Narrow" w:hAnsi="Arial Narrow"/>
        </w:rPr>
        <w:t xml:space="preserve"> un répertoire</w:t>
      </w:r>
      <w:r w:rsidR="0009377F">
        <w:rPr>
          <w:rFonts w:ascii="Arial Narrow" w:hAnsi="Arial Narrow"/>
        </w:rPr>
        <w:t xml:space="preserve"> </w:t>
      </w:r>
      <w:r w:rsidR="004C02A8">
        <w:rPr>
          <w:rFonts w:ascii="Arial Narrow" w:hAnsi="Arial Narrow"/>
        </w:rPr>
        <w:t>de</w:t>
      </w:r>
      <w:r w:rsidR="00E93BE5">
        <w:rPr>
          <w:rFonts w:ascii="Arial Narrow" w:hAnsi="Arial Narrow"/>
        </w:rPr>
        <w:t xml:space="preserve"> sept </w:t>
      </w:r>
      <w:r w:rsidR="005A6179">
        <w:rPr>
          <w:rFonts w:ascii="Arial Narrow" w:hAnsi="Arial Narrow"/>
        </w:rPr>
        <w:t xml:space="preserve">actes pédagogiques </w:t>
      </w:r>
      <w:r w:rsidR="008C255F">
        <w:rPr>
          <w:rFonts w:ascii="Arial Narrow" w:hAnsi="Arial Narrow"/>
        </w:rPr>
        <w:t>compatibles</w:t>
      </w:r>
      <w:r w:rsidR="004C02A8">
        <w:rPr>
          <w:rFonts w:ascii="Arial Narrow" w:hAnsi="Arial Narrow"/>
        </w:rPr>
        <w:t>, selon plusieurs écrits,</w:t>
      </w:r>
      <w:r w:rsidR="008C255F">
        <w:rPr>
          <w:rFonts w:ascii="Arial Narrow" w:hAnsi="Arial Narrow"/>
        </w:rPr>
        <w:t xml:space="preserve"> avec la notion de centration sur l’apprentissage. Ces </w:t>
      </w:r>
      <w:r w:rsidR="00780A01">
        <w:rPr>
          <w:rFonts w:ascii="Arial Narrow" w:hAnsi="Arial Narrow"/>
        </w:rPr>
        <w:t>catégories d’</w:t>
      </w:r>
      <w:r w:rsidR="008C255F">
        <w:rPr>
          <w:rFonts w:ascii="Arial Narrow" w:hAnsi="Arial Narrow"/>
        </w:rPr>
        <w:t xml:space="preserve">actes </w:t>
      </w:r>
      <w:r w:rsidR="00780A01">
        <w:rPr>
          <w:rFonts w:ascii="Arial Narrow" w:hAnsi="Arial Narrow"/>
        </w:rPr>
        <w:t xml:space="preserve">pédagogiques </w:t>
      </w:r>
      <w:r w:rsidR="009C4729">
        <w:rPr>
          <w:rFonts w:ascii="Arial Narrow" w:hAnsi="Arial Narrow"/>
        </w:rPr>
        <w:t xml:space="preserve">ont </w:t>
      </w:r>
      <w:r w:rsidR="001F4BC7">
        <w:rPr>
          <w:rFonts w:ascii="Arial Narrow" w:hAnsi="Arial Narrow"/>
        </w:rPr>
        <w:t>ainsi</w:t>
      </w:r>
      <w:r w:rsidR="009C4729">
        <w:rPr>
          <w:rFonts w:ascii="Arial Narrow" w:hAnsi="Arial Narrow"/>
        </w:rPr>
        <w:t xml:space="preserve"> été retenues pour analyser la pratique pédagogique des personnes enseignantes : </w:t>
      </w:r>
      <w:r w:rsidR="008C255F">
        <w:rPr>
          <w:rFonts w:ascii="Arial Narrow" w:hAnsi="Arial Narrow"/>
        </w:rPr>
        <w:t xml:space="preserve"> </w:t>
      </w:r>
    </w:p>
    <w:p w14:paraId="64B96996" w14:textId="77777777" w:rsidR="00CC0DD0" w:rsidRPr="00E64D15" w:rsidRDefault="00CC0DD0" w:rsidP="00F77B17">
      <w:pPr>
        <w:jc w:val="both"/>
        <w:rPr>
          <w:rFonts w:ascii="Arial Narrow" w:hAnsi="Arial Narrow"/>
        </w:rPr>
      </w:pPr>
    </w:p>
    <w:p w14:paraId="66F07F46" w14:textId="662559B6" w:rsidR="006813E6" w:rsidRPr="007C45C9" w:rsidRDefault="006813E6" w:rsidP="006813E6">
      <w:pPr>
        <w:tabs>
          <w:tab w:val="right" w:leader="dot" w:pos="9923"/>
        </w:tabs>
        <w:spacing w:before="200" w:after="200" w:line="240" w:lineRule="auto"/>
        <w:ind w:left="74"/>
        <w:rPr>
          <w:rFonts w:ascii="Arial Narrow" w:hAnsi="Arial Narrow"/>
          <w:sz w:val="24"/>
          <w:szCs w:val="24"/>
        </w:rPr>
      </w:pPr>
      <w:r w:rsidRPr="007C45C9">
        <w:rPr>
          <w:rFonts w:ascii="Arial Narrow" w:hAnsi="Arial Narrow"/>
          <w:sz w:val="24"/>
          <w:szCs w:val="24"/>
        </w:rPr>
        <w:t>Agir sur les connaissances antérieures</w:t>
      </w:r>
      <w:r w:rsidRPr="007C45C9">
        <w:rPr>
          <w:rFonts w:ascii="Arial Narrow" w:hAnsi="Arial Narrow"/>
          <w:sz w:val="24"/>
          <w:szCs w:val="24"/>
        </w:rPr>
        <w:tab/>
      </w:r>
      <w:r w:rsidR="00D26A2D">
        <w:rPr>
          <w:rFonts w:ascii="Arial Narrow" w:hAnsi="Arial Narrow"/>
          <w:sz w:val="24"/>
          <w:szCs w:val="24"/>
        </w:rPr>
        <w:t xml:space="preserve">2, 3, </w:t>
      </w:r>
      <w:r w:rsidR="0023732F">
        <w:rPr>
          <w:rFonts w:ascii="Arial Narrow" w:hAnsi="Arial Narrow"/>
          <w:sz w:val="24"/>
          <w:szCs w:val="24"/>
        </w:rPr>
        <w:t xml:space="preserve">4, 5, </w:t>
      </w:r>
      <w:r w:rsidR="00FD2F45">
        <w:rPr>
          <w:rFonts w:ascii="Arial Narrow" w:hAnsi="Arial Narrow"/>
          <w:sz w:val="24"/>
          <w:szCs w:val="24"/>
        </w:rPr>
        <w:t>8</w:t>
      </w:r>
    </w:p>
    <w:p w14:paraId="334F89B4" w14:textId="525E38E7" w:rsidR="006813E6" w:rsidRPr="007C45C9" w:rsidRDefault="006813E6" w:rsidP="006813E6">
      <w:pPr>
        <w:tabs>
          <w:tab w:val="right" w:leader="dot" w:pos="9923"/>
        </w:tabs>
        <w:spacing w:before="200" w:after="200" w:line="240" w:lineRule="auto"/>
        <w:ind w:left="74"/>
        <w:rPr>
          <w:rFonts w:ascii="Arial Narrow" w:hAnsi="Arial Narrow"/>
          <w:sz w:val="24"/>
          <w:szCs w:val="24"/>
        </w:rPr>
      </w:pPr>
      <w:r w:rsidRPr="007C45C9">
        <w:rPr>
          <w:rFonts w:ascii="Arial Narrow" w:hAnsi="Arial Narrow"/>
          <w:sz w:val="24"/>
          <w:szCs w:val="24"/>
        </w:rPr>
        <w:t>Rendre les étudiants actifs</w:t>
      </w:r>
      <w:r w:rsidRPr="007C45C9">
        <w:rPr>
          <w:rFonts w:ascii="Arial Narrow" w:hAnsi="Arial Narrow"/>
          <w:sz w:val="24"/>
          <w:szCs w:val="24"/>
        </w:rPr>
        <w:tab/>
      </w:r>
      <w:r w:rsidR="00D26A2D">
        <w:rPr>
          <w:rFonts w:ascii="Arial Narrow" w:hAnsi="Arial Narrow"/>
          <w:sz w:val="24"/>
          <w:szCs w:val="24"/>
        </w:rPr>
        <w:t xml:space="preserve">1, 2, 3, </w:t>
      </w:r>
      <w:r w:rsidR="0023732F">
        <w:rPr>
          <w:rFonts w:ascii="Arial Narrow" w:hAnsi="Arial Narrow"/>
          <w:sz w:val="24"/>
          <w:szCs w:val="24"/>
        </w:rPr>
        <w:t>4, 5, 6, 7, 8, 9, 10, 11, 12, 13, 14, 15</w:t>
      </w:r>
    </w:p>
    <w:p w14:paraId="0D62A01A" w14:textId="0D4F7587" w:rsidR="006813E6" w:rsidRPr="007C45C9" w:rsidRDefault="006813E6" w:rsidP="006813E6">
      <w:pPr>
        <w:tabs>
          <w:tab w:val="right" w:leader="dot" w:pos="9923"/>
        </w:tabs>
        <w:spacing w:before="200" w:after="200" w:line="240" w:lineRule="auto"/>
        <w:ind w:left="74"/>
        <w:rPr>
          <w:rFonts w:ascii="Arial Narrow" w:hAnsi="Arial Narrow"/>
          <w:sz w:val="24"/>
          <w:szCs w:val="24"/>
        </w:rPr>
      </w:pPr>
      <w:r w:rsidRPr="007C45C9">
        <w:rPr>
          <w:rFonts w:ascii="Arial Narrow" w:hAnsi="Arial Narrow"/>
          <w:sz w:val="24"/>
          <w:szCs w:val="24"/>
        </w:rPr>
        <w:t>Susciter et exploiter les interactions</w:t>
      </w:r>
      <w:r w:rsidRPr="007C45C9">
        <w:rPr>
          <w:rFonts w:ascii="Arial Narrow" w:hAnsi="Arial Narrow"/>
          <w:sz w:val="24"/>
          <w:szCs w:val="24"/>
        </w:rPr>
        <w:tab/>
      </w:r>
      <w:r w:rsidR="00F60376">
        <w:rPr>
          <w:rFonts w:ascii="Arial Narrow" w:hAnsi="Arial Narrow"/>
          <w:sz w:val="24"/>
          <w:szCs w:val="24"/>
        </w:rPr>
        <w:t>1</w:t>
      </w:r>
      <w:r>
        <w:rPr>
          <w:rFonts w:ascii="Arial Narrow" w:hAnsi="Arial Narrow"/>
          <w:sz w:val="24"/>
          <w:szCs w:val="24"/>
        </w:rPr>
        <w:t xml:space="preserve">, </w:t>
      </w:r>
      <w:r w:rsidR="00D26A2D">
        <w:rPr>
          <w:rFonts w:ascii="Arial Narrow" w:hAnsi="Arial Narrow"/>
          <w:sz w:val="24"/>
          <w:szCs w:val="24"/>
        </w:rPr>
        <w:t xml:space="preserve">2, 3, </w:t>
      </w:r>
      <w:r w:rsidR="0023732F">
        <w:rPr>
          <w:rFonts w:ascii="Arial Narrow" w:hAnsi="Arial Narrow"/>
          <w:sz w:val="24"/>
          <w:szCs w:val="24"/>
        </w:rPr>
        <w:t>4, 5, 6, 7, 8, 9, 10, 11, 12, 13, 14, 15</w:t>
      </w:r>
    </w:p>
    <w:p w14:paraId="1BA4B387" w14:textId="41854F1C" w:rsidR="006813E6" w:rsidRPr="007C45C9" w:rsidRDefault="006813E6" w:rsidP="006813E6">
      <w:pPr>
        <w:tabs>
          <w:tab w:val="right" w:leader="dot" w:pos="9923"/>
        </w:tabs>
        <w:spacing w:before="200" w:after="200" w:line="240" w:lineRule="auto"/>
        <w:ind w:left="74"/>
        <w:rPr>
          <w:rFonts w:ascii="Arial Narrow" w:hAnsi="Arial Narrow"/>
          <w:sz w:val="24"/>
          <w:szCs w:val="24"/>
        </w:rPr>
      </w:pPr>
      <w:r w:rsidRPr="007C45C9">
        <w:rPr>
          <w:rFonts w:ascii="Arial Narrow" w:hAnsi="Arial Narrow"/>
          <w:sz w:val="24"/>
          <w:szCs w:val="24"/>
        </w:rPr>
        <w:t>Soutenir l’organisation des connaissances</w:t>
      </w:r>
      <w:r w:rsidRPr="007C45C9">
        <w:rPr>
          <w:rFonts w:ascii="Arial Narrow" w:hAnsi="Arial Narrow"/>
          <w:sz w:val="24"/>
          <w:szCs w:val="24"/>
        </w:rPr>
        <w:tab/>
      </w:r>
      <w:r w:rsidR="00D26A2D">
        <w:rPr>
          <w:rFonts w:ascii="Arial Narrow" w:hAnsi="Arial Narrow"/>
          <w:sz w:val="24"/>
          <w:szCs w:val="24"/>
        </w:rPr>
        <w:t xml:space="preserve">3, </w:t>
      </w:r>
      <w:r w:rsidR="0023732F">
        <w:rPr>
          <w:rFonts w:ascii="Arial Narrow" w:hAnsi="Arial Narrow"/>
          <w:sz w:val="24"/>
          <w:szCs w:val="24"/>
        </w:rPr>
        <w:t>5, 7, 8, 9, 11, 12, 13, 14, 15</w:t>
      </w:r>
    </w:p>
    <w:p w14:paraId="188810B8" w14:textId="7F339795" w:rsidR="006813E6" w:rsidRPr="007C45C9" w:rsidRDefault="006813E6" w:rsidP="006813E6">
      <w:pPr>
        <w:tabs>
          <w:tab w:val="right" w:leader="dot" w:pos="9923"/>
        </w:tabs>
        <w:spacing w:before="200" w:after="200" w:line="240" w:lineRule="auto"/>
        <w:ind w:left="74"/>
        <w:rPr>
          <w:rFonts w:ascii="Arial Narrow" w:hAnsi="Arial Narrow"/>
          <w:sz w:val="24"/>
          <w:szCs w:val="24"/>
        </w:rPr>
      </w:pPr>
      <w:r w:rsidRPr="007C45C9">
        <w:rPr>
          <w:rFonts w:ascii="Arial Narrow" w:hAnsi="Arial Narrow"/>
          <w:sz w:val="24"/>
          <w:szCs w:val="24"/>
        </w:rPr>
        <w:t>Intégrer l’évaluation dans les situations d’apprentissage</w:t>
      </w:r>
      <w:r w:rsidRPr="007C45C9">
        <w:rPr>
          <w:rFonts w:ascii="Arial Narrow" w:hAnsi="Arial Narrow"/>
          <w:sz w:val="24"/>
          <w:szCs w:val="24"/>
        </w:rPr>
        <w:tab/>
      </w:r>
      <w:r w:rsidR="00D26A2D">
        <w:rPr>
          <w:rFonts w:ascii="Arial Narrow" w:hAnsi="Arial Narrow"/>
          <w:sz w:val="24"/>
          <w:szCs w:val="24"/>
        </w:rPr>
        <w:t xml:space="preserve">2, </w:t>
      </w:r>
      <w:r w:rsidR="0023732F">
        <w:rPr>
          <w:rFonts w:ascii="Arial Narrow" w:hAnsi="Arial Narrow"/>
          <w:sz w:val="24"/>
          <w:szCs w:val="24"/>
        </w:rPr>
        <w:t>4, 5, 6, 7, 8, 9, 10, 11, 12, 13, 14</w:t>
      </w:r>
    </w:p>
    <w:p w14:paraId="36F6320B" w14:textId="5E1EC88A" w:rsidR="006813E6" w:rsidRPr="007C45C9" w:rsidRDefault="006813E6" w:rsidP="006813E6">
      <w:pPr>
        <w:tabs>
          <w:tab w:val="right" w:leader="dot" w:pos="9923"/>
        </w:tabs>
        <w:spacing w:before="200" w:after="200" w:line="240" w:lineRule="auto"/>
        <w:ind w:left="74"/>
        <w:rPr>
          <w:rFonts w:ascii="Arial Narrow" w:hAnsi="Arial Narrow"/>
          <w:sz w:val="24"/>
          <w:szCs w:val="24"/>
        </w:rPr>
      </w:pPr>
      <w:r w:rsidRPr="007C45C9">
        <w:rPr>
          <w:rFonts w:ascii="Arial Narrow" w:hAnsi="Arial Narrow"/>
          <w:sz w:val="24"/>
          <w:szCs w:val="24"/>
        </w:rPr>
        <w:t>Favoriser le transfert</w:t>
      </w:r>
      <w:r w:rsidRPr="007C45C9">
        <w:rPr>
          <w:rFonts w:ascii="Arial Narrow" w:hAnsi="Arial Narrow"/>
          <w:sz w:val="24"/>
          <w:szCs w:val="24"/>
        </w:rPr>
        <w:tab/>
      </w:r>
      <w:r>
        <w:rPr>
          <w:rFonts w:ascii="Arial Narrow" w:hAnsi="Arial Narrow"/>
          <w:sz w:val="24"/>
          <w:szCs w:val="24"/>
        </w:rPr>
        <w:t xml:space="preserve"> </w:t>
      </w:r>
      <w:r w:rsidR="00D26A2D">
        <w:rPr>
          <w:rFonts w:ascii="Arial Narrow" w:hAnsi="Arial Narrow"/>
          <w:sz w:val="24"/>
          <w:szCs w:val="24"/>
        </w:rPr>
        <w:t xml:space="preserve">2, </w:t>
      </w:r>
      <w:r w:rsidR="0023732F">
        <w:rPr>
          <w:rFonts w:ascii="Arial Narrow" w:hAnsi="Arial Narrow"/>
          <w:sz w:val="24"/>
          <w:szCs w:val="24"/>
        </w:rPr>
        <w:t>4, 5, 6, 7, 8, 9, 10, 15</w:t>
      </w:r>
    </w:p>
    <w:p w14:paraId="1DEAA99D" w14:textId="48B0B6E1" w:rsidR="006813E6" w:rsidRPr="007C45C9" w:rsidRDefault="006813E6" w:rsidP="006813E6">
      <w:pPr>
        <w:tabs>
          <w:tab w:val="right" w:leader="dot" w:pos="9923"/>
        </w:tabs>
        <w:spacing w:before="200" w:after="200" w:line="240" w:lineRule="auto"/>
        <w:ind w:left="74"/>
        <w:rPr>
          <w:rFonts w:ascii="Arial Narrow" w:hAnsi="Arial Narrow"/>
          <w:sz w:val="24"/>
          <w:szCs w:val="24"/>
        </w:rPr>
      </w:pPr>
      <w:r w:rsidRPr="007C45C9">
        <w:rPr>
          <w:rFonts w:ascii="Arial Narrow" w:hAnsi="Arial Narrow"/>
          <w:sz w:val="24"/>
          <w:szCs w:val="24"/>
        </w:rPr>
        <w:t>Développer la capacité réflexive</w:t>
      </w:r>
      <w:r w:rsidRPr="007C45C9">
        <w:rPr>
          <w:rFonts w:ascii="Arial Narrow" w:hAnsi="Arial Narrow"/>
          <w:sz w:val="24"/>
          <w:szCs w:val="24"/>
        </w:rPr>
        <w:tab/>
      </w:r>
      <w:r w:rsidR="00D26A2D">
        <w:rPr>
          <w:rFonts w:ascii="Arial Narrow" w:hAnsi="Arial Narrow"/>
          <w:sz w:val="24"/>
          <w:szCs w:val="24"/>
        </w:rPr>
        <w:t xml:space="preserve">2, </w:t>
      </w:r>
      <w:r w:rsidR="0023732F">
        <w:rPr>
          <w:rFonts w:ascii="Arial Narrow" w:hAnsi="Arial Narrow"/>
          <w:sz w:val="24"/>
          <w:szCs w:val="24"/>
        </w:rPr>
        <w:t>9</w:t>
      </w:r>
    </w:p>
    <w:p w14:paraId="5194289C" w14:textId="77777777" w:rsidR="006813E6" w:rsidRPr="003B29F3" w:rsidRDefault="006813E6" w:rsidP="00E94803">
      <w:pPr>
        <w:rPr>
          <w:rFonts w:ascii="Arial Narrow" w:hAnsi="Arial Narrow" w:cstheme="minorHAnsi"/>
          <w:sz w:val="20"/>
          <w:szCs w:val="20"/>
        </w:rPr>
      </w:pPr>
    </w:p>
    <w:sectPr w:rsidR="006813E6" w:rsidRPr="003B29F3" w:rsidSect="00167A15">
      <w:footerReference w:type="default" r:id="rId48"/>
      <w:pgSz w:w="12240" w:h="15840"/>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50B1" w14:textId="77777777" w:rsidR="0038748B" w:rsidRDefault="0038748B" w:rsidP="009D15F0">
      <w:pPr>
        <w:spacing w:after="0" w:line="240" w:lineRule="auto"/>
      </w:pPr>
      <w:r>
        <w:separator/>
      </w:r>
    </w:p>
  </w:endnote>
  <w:endnote w:type="continuationSeparator" w:id="0">
    <w:p w14:paraId="7E49F950" w14:textId="77777777" w:rsidR="0038748B" w:rsidRDefault="0038748B" w:rsidP="009D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3F9F" w14:textId="75ECAA34" w:rsidR="0023732F" w:rsidRPr="007F0063" w:rsidRDefault="0023732F" w:rsidP="00990B2F">
    <w:pPr>
      <w:spacing w:before="60"/>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81FD" w14:textId="57CF30FB" w:rsidR="0023732F" w:rsidRPr="007179EE" w:rsidRDefault="0023732F" w:rsidP="00D94341">
    <w:pPr>
      <w:spacing w:before="60"/>
      <w:ind w:left="1559"/>
      <w:rPr>
        <w:rFonts w:ascii="Arial Narrow" w:hAnsi="Arial Narrow"/>
        <w:sz w:val="16"/>
        <w:szCs w:val="16"/>
      </w:rPr>
    </w:pPr>
    <w:r w:rsidRPr="007179EE">
      <w:rPr>
        <w:rFonts w:ascii="Arial Narrow" w:hAnsi="Arial Narrow"/>
        <w:noProof/>
      </w:rPr>
      <w:drawing>
        <wp:anchor distT="0" distB="0" distL="114300" distR="114300" simplePos="0" relativeHeight="251659264" behindDoc="1" locked="0" layoutInCell="1" allowOverlap="1" wp14:anchorId="633BD6B0" wp14:editId="4BC951AB">
          <wp:simplePos x="0" y="0"/>
          <wp:positionH relativeFrom="margin">
            <wp:align>left</wp:align>
          </wp:positionH>
          <wp:positionV relativeFrom="paragraph">
            <wp:posOffset>4445</wp:posOffset>
          </wp:positionV>
          <wp:extent cx="833755" cy="291465"/>
          <wp:effectExtent l="0" t="0" r="4445" b="0"/>
          <wp:wrapSquare wrapText="bothSides"/>
          <wp:docPr id="14" name="Image 14"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sa.png"/>
                  <pic:cNvPicPr/>
                </pic:nvPicPr>
                <pic:blipFill>
                  <a:blip r:embed="rId1">
                    <a:extLst>
                      <a:ext uri="{28A0092B-C50C-407E-A947-70E740481C1C}">
                        <a14:useLocalDpi xmlns:a14="http://schemas.microsoft.com/office/drawing/2010/main" val="0"/>
                      </a:ext>
                    </a:extLst>
                  </a:blip>
                  <a:stretch>
                    <a:fillRect/>
                  </a:stretch>
                </pic:blipFill>
                <pic:spPr>
                  <a:xfrm>
                    <a:off x="0" y="0"/>
                    <a:ext cx="833755" cy="291465"/>
                  </a:xfrm>
                  <a:prstGeom prst="rect">
                    <a:avLst/>
                  </a:prstGeom>
                </pic:spPr>
              </pic:pic>
            </a:graphicData>
          </a:graphic>
          <wp14:sizeRelH relativeFrom="margin">
            <wp14:pctWidth>0</wp14:pctWidth>
          </wp14:sizeRelH>
          <wp14:sizeRelV relativeFrom="margin">
            <wp14:pctHeight>0</wp14:pctHeight>
          </wp14:sizeRelV>
        </wp:anchor>
      </w:drawing>
    </w:r>
    <w:r w:rsidRPr="007179EE">
      <w:rPr>
        <w:rFonts w:ascii="Arial Narrow" w:hAnsi="Arial Narrow"/>
        <w:sz w:val="16"/>
        <w:szCs w:val="16"/>
      </w:rPr>
      <w:t xml:space="preserve">Cabana, M. (2021). </w:t>
    </w:r>
    <w:r w:rsidRPr="007179EE">
      <w:rPr>
        <w:rFonts w:ascii="Arial Narrow" w:hAnsi="Arial Narrow"/>
        <w:i/>
        <w:iCs/>
        <w:sz w:val="16"/>
        <w:szCs w:val="16"/>
      </w:rPr>
      <w:t xml:space="preserve">15 formules pédagogiques pour </w:t>
    </w:r>
    <w:r>
      <w:rPr>
        <w:rFonts w:ascii="Arial Narrow" w:hAnsi="Arial Narrow"/>
        <w:i/>
        <w:iCs/>
        <w:sz w:val="16"/>
        <w:szCs w:val="16"/>
      </w:rPr>
      <w:t>rendre l’apprentissage plus actif</w:t>
    </w:r>
    <w:r w:rsidRPr="007179EE">
      <w:rPr>
        <w:rFonts w:ascii="Arial Narrow" w:hAnsi="Arial Narrow"/>
        <w:i/>
        <w:iCs/>
        <w:sz w:val="16"/>
        <w:szCs w:val="16"/>
      </w:rPr>
      <w:t>. Fiches pédagogiques.</w:t>
    </w:r>
    <w:r w:rsidRPr="007179EE">
      <w:rPr>
        <w:rFonts w:ascii="Arial Narrow" w:hAnsi="Arial Narrow"/>
        <w:i/>
        <w:iCs/>
        <w:sz w:val="16"/>
        <w:szCs w:val="16"/>
      </w:rPr>
      <w:br/>
    </w:r>
    <w:r w:rsidRPr="007179EE">
      <w:rPr>
        <w:rFonts w:ascii="Arial Narrow" w:hAnsi="Arial Narrow"/>
        <w:sz w:val="16"/>
        <w:szCs w:val="16"/>
      </w:rPr>
      <w:t>Service de soutien à la formation. Université de Sherbrooke.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4EEE" w14:textId="2C8CB50E" w:rsidR="0023732F" w:rsidRPr="007179EE" w:rsidRDefault="0023732F" w:rsidP="00990B2F">
    <w:pPr>
      <w:spacing w:before="60"/>
      <w:rPr>
        <w:rFonts w:ascii="Arial Narrow" w:hAnsi="Arial Narrow"/>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F57F" w14:textId="77777777" w:rsidR="0023732F" w:rsidRPr="007F0063" w:rsidRDefault="0023732F" w:rsidP="00990B2F">
    <w:pPr>
      <w:spacing w:before="60"/>
      <w:ind w:left="1559"/>
      <w:rPr>
        <w:rFonts w:ascii="Arial Narrow" w:hAnsi="Arial Narrow"/>
        <w:sz w:val="16"/>
        <w:szCs w:val="16"/>
      </w:rPr>
    </w:pPr>
    <w:r w:rsidRPr="007179EE">
      <w:rPr>
        <w:rFonts w:ascii="Arial Narrow" w:hAnsi="Arial Narrow"/>
        <w:noProof/>
      </w:rPr>
      <w:drawing>
        <wp:anchor distT="0" distB="0" distL="114300" distR="114300" simplePos="0" relativeHeight="251667456" behindDoc="1" locked="0" layoutInCell="1" allowOverlap="1" wp14:anchorId="5CC5CB39" wp14:editId="2B122B7D">
          <wp:simplePos x="0" y="0"/>
          <wp:positionH relativeFrom="margin">
            <wp:align>left</wp:align>
          </wp:positionH>
          <wp:positionV relativeFrom="paragraph">
            <wp:posOffset>4445</wp:posOffset>
          </wp:positionV>
          <wp:extent cx="833755" cy="291465"/>
          <wp:effectExtent l="0" t="0" r="4445" b="0"/>
          <wp:wrapSquare wrapText="bothSides"/>
          <wp:docPr id="21" name="Image 21"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sa.png"/>
                  <pic:cNvPicPr/>
                </pic:nvPicPr>
                <pic:blipFill>
                  <a:blip r:embed="rId1">
                    <a:extLst>
                      <a:ext uri="{28A0092B-C50C-407E-A947-70E740481C1C}">
                        <a14:useLocalDpi xmlns:a14="http://schemas.microsoft.com/office/drawing/2010/main" val="0"/>
                      </a:ext>
                    </a:extLst>
                  </a:blip>
                  <a:stretch>
                    <a:fillRect/>
                  </a:stretch>
                </pic:blipFill>
                <pic:spPr>
                  <a:xfrm>
                    <a:off x="0" y="0"/>
                    <a:ext cx="833755" cy="291465"/>
                  </a:xfrm>
                  <a:prstGeom prst="rect">
                    <a:avLst/>
                  </a:prstGeom>
                </pic:spPr>
              </pic:pic>
            </a:graphicData>
          </a:graphic>
          <wp14:sizeRelH relativeFrom="margin">
            <wp14:pctWidth>0</wp14:pctWidth>
          </wp14:sizeRelH>
          <wp14:sizeRelV relativeFrom="margin">
            <wp14:pctHeight>0</wp14:pctHeight>
          </wp14:sizeRelV>
        </wp:anchor>
      </w:drawing>
    </w:r>
    <w:r w:rsidRPr="007179EE">
      <w:rPr>
        <w:rFonts w:ascii="Arial Narrow" w:hAnsi="Arial Narrow"/>
        <w:sz w:val="16"/>
        <w:szCs w:val="16"/>
      </w:rPr>
      <w:t xml:space="preserve">Cabana, M. (2021). </w:t>
    </w:r>
    <w:r w:rsidRPr="007179EE">
      <w:rPr>
        <w:rFonts w:ascii="Arial Narrow" w:hAnsi="Arial Narrow"/>
        <w:i/>
        <w:iCs/>
        <w:sz w:val="16"/>
        <w:szCs w:val="16"/>
      </w:rPr>
      <w:t>15 formules pédagogiques pour susciter des interactions. Fiches pédagogiques.</w:t>
    </w:r>
    <w:r w:rsidRPr="007179EE">
      <w:rPr>
        <w:rFonts w:ascii="Arial Narrow" w:hAnsi="Arial Narrow"/>
        <w:i/>
        <w:iCs/>
        <w:sz w:val="16"/>
        <w:szCs w:val="16"/>
      </w:rPr>
      <w:br/>
    </w:r>
    <w:r w:rsidRPr="007179EE">
      <w:rPr>
        <w:rFonts w:ascii="Arial Narrow" w:hAnsi="Arial Narrow"/>
        <w:sz w:val="16"/>
        <w:szCs w:val="16"/>
      </w:rPr>
      <w:t>Service de soutien à la formation. Université de Sherbrooke.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4911" w14:textId="77777777" w:rsidR="0038748B" w:rsidRDefault="0038748B" w:rsidP="009D15F0">
      <w:pPr>
        <w:spacing w:after="0" w:line="240" w:lineRule="auto"/>
      </w:pPr>
      <w:r>
        <w:separator/>
      </w:r>
    </w:p>
  </w:footnote>
  <w:footnote w:type="continuationSeparator" w:id="0">
    <w:p w14:paraId="7C0CDFD9" w14:textId="77777777" w:rsidR="0038748B" w:rsidRDefault="0038748B" w:rsidP="009D1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EE0"/>
    <w:multiLevelType w:val="hybridMultilevel"/>
    <w:tmpl w:val="9642F30A"/>
    <w:lvl w:ilvl="0" w:tplc="A7BA284C">
      <w:start w:val="1"/>
      <w:numFmt w:val="decimal"/>
      <w:lvlText w:val="%1."/>
      <w:lvlJc w:val="left"/>
      <w:pPr>
        <w:ind w:left="720" w:hanging="360"/>
      </w:pPr>
      <w:rPr>
        <w:rFonts w:ascii="Arial Narrow" w:eastAsia="Arial Narrow" w:hAnsi="Arial Narrow" w:cs="Arial Narrow" w:hint="default"/>
      </w:r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3444305"/>
    <w:multiLevelType w:val="hybridMultilevel"/>
    <w:tmpl w:val="B6A0CFCA"/>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5FE2815"/>
    <w:multiLevelType w:val="hybridMultilevel"/>
    <w:tmpl w:val="71567D98"/>
    <w:lvl w:ilvl="0" w:tplc="A7BA284C">
      <w:start w:val="1"/>
      <w:numFmt w:val="decimal"/>
      <w:pStyle w:val="txt-deroulement"/>
      <w:lvlText w:val="%1."/>
      <w:lvlJc w:val="left"/>
      <w:pPr>
        <w:ind w:left="720" w:hanging="360"/>
      </w:pPr>
      <w:rPr>
        <w:rFonts w:ascii="Arial Narrow" w:eastAsia="Arial Narrow" w:hAnsi="Arial Narrow" w:cs="Arial Narrow"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8587FE6"/>
    <w:multiLevelType w:val="hybridMultilevel"/>
    <w:tmpl w:val="C7465176"/>
    <w:lvl w:ilvl="0" w:tplc="7AC42ACC">
      <w:numFmt w:val="bullet"/>
      <w:pStyle w:val="txt-point-de-forme"/>
      <w:lvlText w:val="•"/>
      <w:lvlJc w:val="left"/>
      <w:pPr>
        <w:ind w:left="720" w:hanging="360"/>
      </w:pPr>
      <w:rPr>
        <w:rFonts w:ascii="Arial Narrow" w:eastAsia="Arial Narrow" w:hAnsi="Arial Narrow" w:cs="Arial Narro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B577A0"/>
    <w:multiLevelType w:val="hybridMultilevel"/>
    <w:tmpl w:val="CF546AF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CEC046C"/>
    <w:multiLevelType w:val="hybridMultilevel"/>
    <w:tmpl w:val="B03C684E"/>
    <w:lvl w:ilvl="0" w:tplc="04F0CF76">
      <w:start w:val="1"/>
      <w:numFmt w:val="bullet"/>
      <w:pStyle w:val="txt-actes"/>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0"/>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lvl w:ilvl="0" w:tplc="A7BA284C">
        <w:start w:val="1"/>
        <w:numFmt w:val="decimal"/>
        <w:lvlText w:val="%1)"/>
        <w:lvlJc w:val="left"/>
        <w:pPr>
          <w:ind w:left="1440" w:hanging="360"/>
        </w:pPr>
        <w:rPr>
          <w:rFonts w:hint="default"/>
        </w:rPr>
      </w:lvl>
    </w:lvlOverride>
    <w:lvlOverride w:ilvl="1">
      <w:lvl w:ilvl="1" w:tplc="0C0C0017">
        <w:start w:val="1"/>
        <w:numFmt w:val="lowerLetter"/>
        <w:lvlText w:val="%2."/>
        <w:lvlJc w:val="left"/>
        <w:pPr>
          <w:ind w:left="1440" w:hanging="360"/>
        </w:pPr>
      </w:lvl>
    </w:lvlOverride>
    <w:lvlOverride w:ilvl="2">
      <w:lvl w:ilvl="2" w:tplc="0C0C001B" w:tentative="1">
        <w:start w:val="1"/>
        <w:numFmt w:val="lowerRoman"/>
        <w:lvlText w:val="%3."/>
        <w:lvlJc w:val="right"/>
        <w:pPr>
          <w:ind w:left="2160" w:hanging="180"/>
        </w:pPr>
      </w:lvl>
    </w:lvlOverride>
    <w:lvlOverride w:ilvl="3">
      <w:lvl w:ilvl="3" w:tplc="0C0C000F" w:tentative="1">
        <w:start w:val="1"/>
        <w:numFmt w:val="decimal"/>
        <w:lvlText w:val="%4."/>
        <w:lvlJc w:val="left"/>
        <w:pPr>
          <w:ind w:left="2880" w:hanging="360"/>
        </w:pPr>
      </w:lvl>
    </w:lvlOverride>
    <w:lvlOverride w:ilvl="4">
      <w:lvl w:ilvl="4" w:tplc="0C0C0019" w:tentative="1">
        <w:start w:val="1"/>
        <w:numFmt w:val="lowerLetter"/>
        <w:lvlText w:val="%5."/>
        <w:lvlJc w:val="left"/>
        <w:pPr>
          <w:ind w:left="3600" w:hanging="360"/>
        </w:pPr>
      </w:lvl>
    </w:lvlOverride>
    <w:lvlOverride w:ilvl="5">
      <w:lvl w:ilvl="5" w:tplc="0C0C001B" w:tentative="1">
        <w:start w:val="1"/>
        <w:numFmt w:val="lowerRoman"/>
        <w:lvlText w:val="%6."/>
        <w:lvlJc w:val="right"/>
        <w:pPr>
          <w:ind w:left="4320" w:hanging="180"/>
        </w:pPr>
      </w:lvl>
    </w:lvlOverride>
    <w:lvlOverride w:ilvl="6">
      <w:lvl w:ilvl="6" w:tplc="0C0C000F" w:tentative="1">
        <w:start w:val="1"/>
        <w:numFmt w:val="decimal"/>
        <w:lvlText w:val="%7."/>
        <w:lvlJc w:val="left"/>
        <w:pPr>
          <w:ind w:left="5040" w:hanging="360"/>
        </w:pPr>
      </w:lvl>
    </w:lvlOverride>
    <w:lvlOverride w:ilvl="7">
      <w:lvl w:ilvl="7" w:tplc="0C0C0019" w:tentative="1">
        <w:start w:val="1"/>
        <w:numFmt w:val="lowerLetter"/>
        <w:lvlText w:val="%8."/>
        <w:lvlJc w:val="left"/>
        <w:pPr>
          <w:ind w:left="5760" w:hanging="360"/>
        </w:pPr>
      </w:lvl>
    </w:lvlOverride>
    <w:lvlOverride w:ilvl="8">
      <w:lvl w:ilvl="8" w:tplc="0C0C001B" w:tentative="1">
        <w:start w:val="1"/>
        <w:numFmt w:val="lowerRoman"/>
        <w:lvlText w:val="%9."/>
        <w:lvlJc w:val="right"/>
        <w:pPr>
          <w:ind w:left="6480" w:hanging="180"/>
        </w:pPr>
      </w:lvl>
    </w:lvlOverride>
  </w:num>
  <w:num w:numId="23">
    <w:abstractNumId w:val="4"/>
  </w:num>
  <w:num w:numId="24">
    <w:abstractNumId w:val="2"/>
    <w:lvlOverride w:ilvl="0">
      <w:startOverride w:val="1"/>
    </w:lvlOverride>
  </w:num>
  <w:num w:numId="25">
    <w:abstractNumId w:val="3"/>
  </w:num>
  <w:num w:numId="26">
    <w:abstractNumId w:val="3"/>
  </w:num>
  <w:num w:numId="2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B3"/>
    <w:rsid w:val="00000638"/>
    <w:rsid w:val="00001B97"/>
    <w:rsid w:val="0000737D"/>
    <w:rsid w:val="00007468"/>
    <w:rsid w:val="000075E2"/>
    <w:rsid w:val="00013BA2"/>
    <w:rsid w:val="000177BB"/>
    <w:rsid w:val="0002469C"/>
    <w:rsid w:val="00031A63"/>
    <w:rsid w:val="000327B2"/>
    <w:rsid w:val="00036192"/>
    <w:rsid w:val="000375B9"/>
    <w:rsid w:val="000412C3"/>
    <w:rsid w:val="00051F45"/>
    <w:rsid w:val="000535F8"/>
    <w:rsid w:val="00063809"/>
    <w:rsid w:val="0007773F"/>
    <w:rsid w:val="00080C0B"/>
    <w:rsid w:val="00082526"/>
    <w:rsid w:val="0008301B"/>
    <w:rsid w:val="00087A0F"/>
    <w:rsid w:val="0009377F"/>
    <w:rsid w:val="000A3CAD"/>
    <w:rsid w:val="000A629B"/>
    <w:rsid w:val="000B01FD"/>
    <w:rsid w:val="000B3229"/>
    <w:rsid w:val="000B37BC"/>
    <w:rsid w:val="000B3AFA"/>
    <w:rsid w:val="000B5DBD"/>
    <w:rsid w:val="000B6718"/>
    <w:rsid w:val="000B7E2A"/>
    <w:rsid w:val="000C0E2D"/>
    <w:rsid w:val="000C3C65"/>
    <w:rsid w:val="000D5B22"/>
    <w:rsid w:val="000E33EA"/>
    <w:rsid w:val="000E4D55"/>
    <w:rsid w:val="000E6797"/>
    <w:rsid w:val="000F59AD"/>
    <w:rsid w:val="000F7934"/>
    <w:rsid w:val="00100446"/>
    <w:rsid w:val="00103728"/>
    <w:rsid w:val="0010496E"/>
    <w:rsid w:val="0011270A"/>
    <w:rsid w:val="00112A1B"/>
    <w:rsid w:val="00112BF7"/>
    <w:rsid w:val="00113ACE"/>
    <w:rsid w:val="00116E9F"/>
    <w:rsid w:val="0012135B"/>
    <w:rsid w:val="00122906"/>
    <w:rsid w:val="00122C0D"/>
    <w:rsid w:val="00134FAD"/>
    <w:rsid w:val="0013571E"/>
    <w:rsid w:val="001374AB"/>
    <w:rsid w:val="00137865"/>
    <w:rsid w:val="00137963"/>
    <w:rsid w:val="001416A3"/>
    <w:rsid w:val="001459FF"/>
    <w:rsid w:val="001478C7"/>
    <w:rsid w:val="00151549"/>
    <w:rsid w:val="0016294B"/>
    <w:rsid w:val="00162B21"/>
    <w:rsid w:val="00163187"/>
    <w:rsid w:val="00167A15"/>
    <w:rsid w:val="00173FF9"/>
    <w:rsid w:val="001841A0"/>
    <w:rsid w:val="0018581D"/>
    <w:rsid w:val="00193705"/>
    <w:rsid w:val="001956C5"/>
    <w:rsid w:val="001A0B69"/>
    <w:rsid w:val="001A1184"/>
    <w:rsid w:val="001A6443"/>
    <w:rsid w:val="001B6D33"/>
    <w:rsid w:val="001C2F5E"/>
    <w:rsid w:val="001C4A4B"/>
    <w:rsid w:val="001C4E12"/>
    <w:rsid w:val="001D07B0"/>
    <w:rsid w:val="001D29FB"/>
    <w:rsid w:val="001D52A0"/>
    <w:rsid w:val="001D6787"/>
    <w:rsid w:val="001D7311"/>
    <w:rsid w:val="001E4377"/>
    <w:rsid w:val="001E76F3"/>
    <w:rsid w:val="001F4420"/>
    <w:rsid w:val="001F4BC7"/>
    <w:rsid w:val="001F4E79"/>
    <w:rsid w:val="0020339A"/>
    <w:rsid w:val="002100C5"/>
    <w:rsid w:val="00224BC6"/>
    <w:rsid w:val="0022663A"/>
    <w:rsid w:val="002274A5"/>
    <w:rsid w:val="00227FCD"/>
    <w:rsid w:val="00230818"/>
    <w:rsid w:val="00233F26"/>
    <w:rsid w:val="0023732F"/>
    <w:rsid w:val="00241889"/>
    <w:rsid w:val="0024287C"/>
    <w:rsid w:val="00245115"/>
    <w:rsid w:val="00245F29"/>
    <w:rsid w:val="002461AC"/>
    <w:rsid w:val="002523E3"/>
    <w:rsid w:val="00253187"/>
    <w:rsid w:val="00254887"/>
    <w:rsid w:val="002564E8"/>
    <w:rsid w:val="00260431"/>
    <w:rsid w:val="00267E22"/>
    <w:rsid w:val="00273F10"/>
    <w:rsid w:val="002778D8"/>
    <w:rsid w:val="002823E1"/>
    <w:rsid w:val="00285DAB"/>
    <w:rsid w:val="00285DD3"/>
    <w:rsid w:val="00292432"/>
    <w:rsid w:val="0029389E"/>
    <w:rsid w:val="002A21F8"/>
    <w:rsid w:val="002A2BDE"/>
    <w:rsid w:val="002A3F05"/>
    <w:rsid w:val="002A5CF6"/>
    <w:rsid w:val="002A6E1D"/>
    <w:rsid w:val="002B3EE0"/>
    <w:rsid w:val="002C060D"/>
    <w:rsid w:val="002C08BF"/>
    <w:rsid w:val="002C136E"/>
    <w:rsid w:val="002C2312"/>
    <w:rsid w:val="002C329A"/>
    <w:rsid w:val="002C4EB9"/>
    <w:rsid w:val="002C790D"/>
    <w:rsid w:val="002D5CF5"/>
    <w:rsid w:val="002D7885"/>
    <w:rsid w:val="002E048C"/>
    <w:rsid w:val="002E28FE"/>
    <w:rsid w:val="002E7122"/>
    <w:rsid w:val="002F182A"/>
    <w:rsid w:val="002F2561"/>
    <w:rsid w:val="002F36A9"/>
    <w:rsid w:val="003032AD"/>
    <w:rsid w:val="00304327"/>
    <w:rsid w:val="003055DF"/>
    <w:rsid w:val="003074E0"/>
    <w:rsid w:val="0031246C"/>
    <w:rsid w:val="00313240"/>
    <w:rsid w:val="0031358B"/>
    <w:rsid w:val="00315A7E"/>
    <w:rsid w:val="00316360"/>
    <w:rsid w:val="003232DC"/>
    <w:rsid w:val="003241BE"/>
    <w:rsid w:val="00324688"/>
    <w:rsid w:val="00331EDB"/>
    <w:rsid w:val="00333A9F"/>
    <w:rsid w:val="003412A7"/>
    <w:rsid w:val="00341FDF"/>
    <w:rsid w:val="00351B02"/>
    <w:rsid w:val="00352F58"/>
    <w:rsid w:val="0035448F"/>
    <w:rsid w:val="003556EE"/>
    <w:rsid w:val="00356504"/>
    <w:rsid w:val="003665C1"/>
    <w:rsid w:val="003701EA"/>
    <w:rsid w:val="003706F5"/>
    <w:rsid w:val="00371C49"/>
    <w:rsid w:val="00371F61"/>
    <w:rsid w:val="00374DA9"/>
    <w:rsid w:val="00376524"/>
    <w:rsid w:val="003765ED"/>
    <w:rsid w:val="0038554A"/>
    <w:rsid w:val="0038748B"/>
    <w:rsid w:val="00387A9C"/>
    <w:rsid w:val="00392D89"/>
    <w:rsid w:val="0039396A"/>
    <w:rsid w:val="00397386"/>
    <w:rsid w:val="003A06E8"/>
    <w:rsid w:val="003A12F5"/>
    <w:rsid w:val="003A3680"/>
    <w:rsid w:val="003B0C15"/>
    <w:rsid w:val="003B0C41"/>
    <w:rsid w:val="003B175A"/>
    <w:rsid w:val="003B23FE"/>
    <w:rsid w:val="003B29F3"/>
    <w:rsid w:val="003B3EB4"/>
    <w:rsid w:val="003B5311"/>
    <w:rsid w:val="003B66E6"/>
    <w:rsid w:val="003C1910"/>
    <w:rsid w:val="003C4274"/>
    <w:rsid w:val="003C7AEB"/>
    <w:rsid w:val="003E17C8"/>
    <w:rsid w:val="003E69F4"/>
    <w:rsid w:val="003F0956"/>
    <w:rsid w:val="003F19D7"/>
    <w:rsid w:val="003F3BF8"/>
    <w:rsid w:val="003F5485"/>
    <w:rsid w:val="003F57E3"/>
    <w:rsid w:val="003F61BB"/>
    <w:rsid w:val="00402846"/>
    <w:rsid w:val="00404C29"/>
    <w:rsid w:val="00405510"/>
    <w:rsid w:val="004114AD"/>
    <w:rsid w:val="004154AA"/>
    <w:rsid w:val="004158AE"/>
    <w:rsid w:val="00417DE2"/>
    <w:rsid w:val="0042070B"/>
    <w:rsid w:val="00431C92"/>
    <w:rsid w:val="00436957"/>
    <w:rsid w:val="00436C9E"/>
    <w:rsid w:val="00443CDA"/>
    <w:rsid w:val="00444BAE"/>
    <w:rsid w:val="00444BD7"/>
    <w:rsid w:val="00450851"/>
    <w:rsid w:val="0045445F"/>
    <w:rsid w:val="00454F22"/>
    <w:rsid w:val="00463ED0"/>
    <w:rsid w:val="00464E63"/>
    <w:rsid w:val="00465BFD"/>
    <w:rsid w:val="00473479"/>
    <w:rsid w:val="00474394"/>
    <w:rsid w:val="00474575"/>
    <w:rsid w:val="00477C9E"/>
    <w:rsid w:val="004872B6"/>
    <w:rsid w:val="004877D4"/>
    <w:rsid w:val="004902E7"/>
    <w:rsid w:val="00491C90"/>
    <w:rsid w:val="00494A10"/>
    <w:rsid w:val="004A0EE0"/>
    <w:rsid w:val="004B19D4"/>
    <w:rsid w:val="004B391B"/>
    <w:rsid w:val="004C02A8"/>
    <w:rsid w:val="004C174E"/>
    <w:rsid w:val="004C1826"/>
    <w:rsid w:val="004C30F3"/>
    <w:rsid w:val="004C33EF"/>
    <w:rsid w:val="004C4EA5"/>
    <w:rsid w:val="004C50E1"/>
    <w:rsid w:val="004C5845"/>
    <w:rsid w:val="004C5A9C"/>
    <w:rsid w:val="004C5D45"/>
    <w:rsid w:val="004D0167"/>
    <w:rsid w:val="004D1216"/>
    <w:rsid w:val="004D5873"/>
    <w:rsid w:val="004D5C76"/>
    <w:rsid w:val="004D61B2"/>
    <w:rsid w:val="004D7087"/>
    <w:rsid w:val="004E013A"/>
    <w:rsid w:val="004E09F4"/>
    <w:rsid w:val="004E0AA1"/>
    <w:rsid w:val="004E182D"/>
    <w:rsid w:val="004E3106"/>
    <w:rsid w:val="004E35EA"/>
    <w:rsid w:val="004F17E3"/>
    <w:rsid w:val="004F319C"/>
    <w:rsid w:val="004F66EA"/>
    <w:rsid w:val="004F7D0B"/>
    <w:rsid w:val="00501573"/>
    <w:rsid w:val="005024B4"/>
    <w:rsid w:val="0050306D"/>
    <w:rsid w:val="00503B51"/>
    <w:rsid w:val="00505D11"/>
    <w:rsid w:val="005075DF"/>
    <w:rsid w:val="00512F97"/>
    <w:rsid w:val="00512FF2"/>
    <w:rsid w:val="005131D1"/>
    <w:rsid w:val="0051578F"/>
    <w:rsid w:val="00517DB2"/>
    <w:rsid w:val="005207CD"/>
    <w:rsid w:val="005224AD"/>
    <w:rsid w:val="00523F4B"/>
    <w:rsid w:val="005243A2"/>
    <w:rsid w:val="005249A1"/>
    <w:rsid w:val="005301D7"/>
    <w:rsid w:val="00530BC1"/>
    <w:rsid w:val="00531A63"/>
    <w:rsid w:val="00540CF4"/>
    <w:rsid w:val="00546191"/>
    <w:rsid w:val="00546588"/>
    <w:rsid w:val="00547A92"/>
    <w:rsid w:val="00550824"/>
    <w:rsid w:val="0056030A"/>
    <w:rsid w:val="00563766"/>
    <w:rsid w:val="005640BB"/>
    <w:rsid w:val="00564957"/>
    <w:rsid w:val="0057190F"/>
    <w:rsid w:val="00572826"/>
    <w:rsid w:val="005731D1"/>
    <w:rsid w:val="0057593C"/>
    <w:rsid w:val="005803F6"/>
    <w:rsid w:val="00580DB0"/>
    <w:rsid w:val="005820B8"/>
    <w:rsid w:val="0058268A"/>
    <w:rsid w:val="00585768"/>
    <w:rsid w:val="005867C9"/>
    <w:rsid w:val="0058786A"/>
    <w:rsid w:val="005900BF"/>
    <w:rsid w:val="00592C1B"/>
    <w:rsid w:val="00593C21"/>
    <w:rsid w:val="005A18B3"/>
    <w:rsid w:val="005A322D"/>
    <w:rsid w:val="005A3423"/>
    <w:rsid w:val="005A441C"/>
    <w:rsid w:val="005A4F24"/>
    <w:rsid w:val="005A6179"/>
    <w:rsid w:val="005A7640"/>
    <w:rsid w:val="005D2368"/>
    <w:rsid w:val="005D35C3"/>
    <w:rsid w:val="005D6A19"/>
    <w:rsid w:val="005D7501"/>
    <w:rsid w:val="005E20FD"/>
    <w:rsid w:val="005E50C9"/>
    <w:rsid w:val="005F129A"/>
    <w:rsid w:val="006025DF"/>
    <w:rsid w:val="00603D74"/>
    <w:rsid w:val="00620A67"/>
    <w:rsid w:val="0062700E"/>
    <w:rsid w:val="00634662"/>
    <w:rsid w:val="006360A5"/>
    <w:rsid w:val="0064010B"/>
    <w:rsid w:val="00644D1F"/>
    <w:rsid w:val="00647C8E"/>
    <w:rsid w:val="00657FA3"/>
    <w:rsid w:val="00663A92"/>
    <w:rsid w:val="006726CE"/>
    <w:rsid w:val="006739E3"/>
    <w:rsid w:val="00673E09"/>
    <w:rsid w:val="006813E6"/>
    <w:rsid w:val="00684AE3"/>
    <w:rsid w:val="006865DE"/>
    <w:rsid w:val="00690280"/>
    <w:rsid w:val="0069138B"/>
    <w:rsid w:val="00691F57"/>
    <w:rsid w:val="006A2816"/>
    <w:rsid w:val="006A39D5"/>
    <w:rsid w:val="006A6A56"/>
    <w:rsid w:val="006B0480"/>
    <w:rsid w:val="006B4916"/>
    <w:rsid w:val="006B7C4E"/>
    <w:rsid w:val="006C29F3"/>
    <w:rsid w:val="006C3358"/>
    <w:rsid w:val="006C3CF5"/>
    <w:rsid w:val="006C47C2"/>
    <w:rsid w:val="006C48BC"/>
    <w:rsid w:val="006C5AAA"/>
    <w:rsid w:val="006C5C31"/>
    <w:rsid w:val="006C75D8"/>
    <w:rsid w:val="006D33E8"/>
    <w:rsid w:val="006D5C1C"/>
    <w:rsid w:val="006E3114"/>
    <w:rsid w:val="006E67B0"/>
    <w:rsid w:val="006E7B4B"/>
    <w:rsid w:val="006F223A"/>
    <w:rsid w:val="006F4A8C"/>
    <w:rsid w:val="006F629B"/>
    <w:rsid w:val="006F74A2"/>
    <w:rsid w:val="0070076A"/>
    <w:rsid w:val="0070132C"/>
    <w:rsid w:val="00703144"/>
    <w:rsid w:val="00705BC0"/>
    <w:rsid w:val="0070618C"/>
    <w:rsid w:val="00710358"/>
    <w:rsid w:val="0071322E"/>
    <w:rsid w:val="00714A85"/>
    <w:rsid w:val="00716442"/>
    <w:rsid w:val="007173AC"/>
    <w:rsid w:val="007179EE"/>
    <w:rsid w:val="007254FC"/>
    <w:rsid w:val="00725FAA"/>
    <w:rsid w:val="007274AC"/>
    <w:rsid w:val="00737FC9"/>
    <w:rsid w:val="007433E9"/>
    <w:rsid w:val="00746E2D"/>
    <w:rsid w:val="00747A80"/>
    <w:rsid w:val="00751911"/>
    <w:rsid w:val="00754E9E"/>
    <w:rsid w:val="007564B2"/>
    <w:rsid w:val="00760672"/>
    <w:rsid w:val="00764F59"/>
    <w:rsid w:val="00770989"/>
    <w:rsid w:val="00770D1C"/>
    <w:rsid w:val="00772D29"/>
    <w:rsid w:val="007767E2"/>
    <w:rsid w:val="00777779"/>
    <w:rsid w:val="007779FC"/>
    <w:rsid w:val="00780A01"/>
    <w:rsid w:val="00785091"/>
    <w:rsid w:val="007851B2"/>
    <w:rsid w:val="00785419"/>
    <w:rsid w:val="00786EF0"/>
    <w:rsid w:val="00793B78"/>
    <w:rsid w:val="00796214"/>
    <w:rsid w:val="007A274C"/>
    <w:rsid w:val="007A2A76"/>
    <w:rsid w:val="007A6FBC"/>
    <w:rsid w:val="007B32CA"/>
    <w:rsid w:val="007B558F"/>
    <w:rsid w:val="007C45C9"/>
    <w:rsid w:val="007C579A"/>
    <w:rsid w:val="007D3E1F"/>
    <w:rsid w:val="007D7485"/>
    <w:rsid w:val="007E4106"/>
    <w:rsid w:val="007E45C9"/>
    <w:rsid w:val="007E5532"/>
    <w:rsid w:val="007E5FE9"/>
    <w:rsid w:val="007E616D"/>
    <w:rsid w:val="007F0063"/>
    <w:rsid w:val="007F242E"/>
    <w:rsid w:val="007F6FAC"/>
    <w:rsid w:val="008014E3"/>
    <w:rsid w:val="00803E74"/>
    <w:rsid w:val="008119FD"/>
    <w:rsid w:val="008214EC"/>
    <w:rsid w:val="00825AC3"/>
    <w:rsid w:val="00832ACC"/>
    <w:rsid w:val="00832E34"/>
    <w:rsid w:val="008342CC"/>
    <w:rsid w:val="00835CD5"/>
    <w:rsid w:val="00836408"/>
    <w:rsid w:val="008414D2"/>
    <w:rsid w:val="00843725"/>
    <w:rsid w:val="008472A4"/>
    <w:rsid w:val="00850166"/>
    <w:rsid w:val="00850ABA"/>
    <w:rsid w:val="008551F0"/>
    <w:rsid w:val="0086421C"/>
    <w:rsid w:val="008672BC"/>
    <w:rsid w:val="00874236"/>
    <w:rsid w:val="008776C1"/>
    <w:rsid w:val="00883B64"/>
    <w:rsid w:val="00884201"/>
    <w:rsid w:val="00884BF7"/>
    <w:rsid w:val="00887936"/>
    <w:rsid w:val="00890318"/>
    <w:rsid w:val="00891F1D"/>
    <w:rsid w:val="00893447"/>
    <w:rsid w:val="00895FB4"/>
    <w:rsid w:val="008A0F11"/>
    <w:rsid w:val="008A35C1"/>
    <w:rsid w:val="008A5635"/>
    <w:rsid w:val="008C255F"/>
    <w:rsid w:val="008C6333"/>
    <w:rsid w:val="008D0338"/>
    <w:rsid w:val="008D054F"/>
    <w:rsid w:val="008E6998"/>
    <w:rsid w:val="008F1D6D"/>
    <w:rsid w:val="008F5F73"/>
    <w:rsid w:val="008F6539"/>
    <w:rsid w:val="008F78E8"/>
    <w:rsid w:val="009015AB"/>
    <w:rsid w:val="00902A48"/>
    <w:rsid w:val="00905735"/>
    <w:rsid w:val="009106C6"/>
    <w:rsid w:val="00911B5C"/>
    <w:rsid w:val="0091536B"/>
    <w:rsid w:val="009206E3"/>
    <w:rsid w:val="00931E39"/>
    <w:rsid w:val="00932A87"/>
    <w:rsid w:val="00934AC6"/>
    <w:rsid w:val="00941C47"/>
    <w:rsid w:val="0094600C"/>
    <w:rsid w:val="009570FB"/>
    <w:rsid w:val="009626BC"/>
    <w:rsid w:val="009732BA"/>
    <w:rsid w:val="0097436C"/>
    <w:rsid w:val="00985F9D"/>
    <w:rsid w:val="009879E8"/>
    <w:rsid w:val="00990B2F"/>
    <w:rsid w:val="00992391"/>
    <w:rsid w:val="00992C7B"/>
    <w:rsid w:val="00993867"/>
    <w:rsid w:val="009940E9"/>
    <w:rsid w:val="00994ECC"/>
    <w:rsid w:val="00996D7F"/>
    <w:rsid w:val="009A3382"/>
    <w:rsid w:val="009A698E"/>
    <w:rsid w:val="009B07BD"/>
    <w:rsid w:val="009B3C39"/>
    <w:rsid w:val="009B43B3"/>
    <w:rsid w:val="009C41C1"/>
    <w:rsid w:val="009C4729"/>
    <w:rsid w:val="009C53E8"/>
    <w:rsid w:val="009D15F0"/>
    <w:rsid w:val="009D27C7"/>
    <w:rsid w:val="009D419D"/>
    <w:rsid w:val="009D4EB5"/>
    <w:rsid w:val="009D71B8"/>
    <w:rsid w:val="009E28CC"/>
    <w:rsid w:val="009E4FA8"/>
    <w:rsid w:val="009F1B3C"/>
    <w:rsid w:val="009F2EF5"/>
    <w:rsid w:val="009F3176"/>
    <w:rsid w:val="009F58C2"/>
    <w:rsid w:val="009F5DAD"/>
    <w:rsid w:val="009F681B"/>
    <w:rsid w:val="009F6E02"/>
    <w:rsid w:val="00A01762"/>
    <w:rsid w:val="00A04D64"/>
    <w:rsid w:val="00A05821"/>
    <w:rsid w:val="00A0642A"/>
    <w:rsid w:val="00A114DD"/>
    <w:rsid w:val="00A11542"/>
    <w:rsid w:val="00A124DD"/>
    <w:rsid w:val="00A16DF0"/>
    <w:rsid w:val="00A17255"/>
    <w:rsid w:val="00A178C2"/>
    <w:rsid w:val="00A21192"/>
    <w:rsid w:val="00A23219"/>
    <w:rsid w:val="00A31B0C"/>
    <w:rsid w:val="00A34115"/>
    <w:rsid w:val="00A376C5"/>
    <w:rsid w:val="00A4135D"/>
    <w:rsid w:val="00A42A19"/>
    <w:rsid w:val="00A43250"/>
    <w:rsid w:val="00A46F05"/>
    <w:rsid w:val="00A539C9"/>
    <w:rsid w:val="00A53DD6"/>
    <w:rsid w:val="00A56609"/>
    <w:rsid w:val="00A6769D"/>
    <w:rsid w:val="00A70D2C"/>
    <w:rsid w:val="00A712F5"/>
    <w:rsid w:val="00A7459D"/>
    <w:rsid w:val="00A764CC"/>
    <w:rsid w:val="00A82E02"/>
    <w:rsid w:val="00A8666E"/>
    <w:rsid w:val="00A87DA2"/>
    <w:rsid w:val="00A901C5"/>
    <w:rsid w:val="00A93767"/>
    <w:rsid w:val="00A93C0E"/>
    <w:rsid w:val="00A93E98"/>
    <w:rsid w:val="00A9458F"/>
    <w:rsid w:val="00A9597E"/>
    <w:rsid w:val="00A964FD"/>
    <w:rsid w:val="00AA5B5A"/>
    <w:rsid w:val="00AA6596"/>
    <w:rsid w:val="00AA7F8F"/>
    <w:rsid w:val="00AB23B9"/>
    <w:rsid w:val="00AC0EDF"/>
    <w:rsid w:val="00AC57BB"/>
    <w:rsid w:val="00AD0C03"/>
    <w:rsid w:val="00AD4768"/>
    <w:rsid w:val="00AE111B"/>
    <w:rsid w:val="00AE593D"/>
    <w:rsid w:val="00AF2E85"/>
    <w:rsid w:val="00AF62FA"/>
    <w:rsid w:val="00AF6E2A"/>
    <w:rsid w:val="00B04EB6"/>
    <w:rsid w:val="00B051A4"/>
    <w:rsid w:val="00B0547C"/>
    <w:rsid w:val="00B30CB4"/>
    <w:rsid w:val="00B31AA5"/>
    <w:rsid w:val="00B33E4E"/>
    <w:rsid w:val="00B5069A"/>
    <w:rsid w:val="00B53442"/>
    <w:rsid w:val="00B54CBE"/>
    <w:rsid w:val="00B600AC"/>
    <w:rsid w:val="00B637D9"/>
    <w:rsid w:val="00B63874"/>
    <w:rsid w:val="00B64BFF"/>
    <w:rsid w:val="00B652FE"/>
    <w:rsid w:val="00B71E3E"/>
    <w:rsid w:val="00B75FEC"/>
    <w:rsid w:val="00B85BF0"/>
    <w:rsid w:val="00B85E1A"/>
    <w:rsid w:val="00B877C3"/>
    <w:rsid w:val="00B92863"/>
    <w:rsid w:val="00B92CF1"/>
    <w:rsid w:val="00B93B06"/>
    <w:rsid w:val="00BA2588"/>
    <w:rsid w:val="00BA3775"/>
    <w:rsid w:val="00BB0D57"/>
    <w:rsid w:val="00BB0E89"/>
    <w:rsid w:val="00BB3D80"/>
    <w:rsid w:val="00BB4AF7"/>
    <w:rsid w:val="00BB5799"/>
    <w:rsid w:val="00BB7072"/>
    <w:rsid w:val="00BB7D19"/>
    <w:rsid w:val="00BC11E8"/>
    <w:rsid w:val="00BD4FD2"/>
    <w:rsid w:val="00BD541F"/>
    <w:rsid w:val="00BD5680"/>
    <w:rsid w:val="00BE18B7"/>
    <w:rsid w:val="00BE7A6C"/>
    <w:rsid w:val="00BF2FA0"/>
    <w:rsid w:val="00BF7BA0"/>
    <w:rsid w:val="00BF7E15"/>
    <w:rsid w:val="00C00126"/>
    <w:rsid w:val="00C00EFB"/>
    <w:rsid w:val="00C01049"/>
    <w:rsid w:val="00C06451"/>
    <w:rsid w:val="00C07ECB"/>
    <w:rsid w:val="00C1693F"/>
    <w:rsid w:val="00C20012"/>
    <w:rsid w:val="00C2039C"/>
    <w:rsid w:val="00C247C4"/>
    <w:rsid w:val="00C2617F"/>
    <w:rsid w:val="00C2738C"/>
    <w:rsid w:val="00C2762E"/>
    <w:rsid w:val="00C3190F"/>
    <w:rsid w:val="00C31CF2"/>
    <w:rsid w:val="00C32EE9"/>
    <w:rsid w:val="00C3325D"/>
    <w:rsid w:val="00C36D47"/>
    <w:rsid w:val="00C40866"/>
    <w:rsid w:val="00C462D7"/>
    <w:rsid w:val="00C522A5"/>
    <w:rsid w:val="00C52FF4"/>
    <w:rsid w:val="00C5484B"/>
    <w:rsid w:val="00C60CDF"/>
    <w:rsid w:val="00C62A99"/>
    <w:rsid w:val="00C64E85"/>
    <w:rsid w:val="00C655E1"/>
    <w:rsid w:val="00C670EB"/>
    <w:rsid w:val="00C67514"/>
    <w:rsid w:val="00C67AB2"/>
    <w:rsid w:val="00C71A43"/>
    <w:rsid w:val="00C72CED"/>
    <w:rsid w:val="00C75098"/>
    <w:rsid w:val="00C80E5E"/>
    <w:rsid w:val="00C8333F"/>
    <w:rsid w:val="00C85DA9"/>
    <w:rsid w:val="00CA3B66"/>
    <w:rsid w:val="00CA4777"/>
    <w:rsid w:val="00CB009C"/>
    <w:rsid w:val="00CB1638"/>
    <w:rsid w:val="00CB2E8E"/>
    <w:rsid w:val="00CB4839"/>
    <w:rsid w:val="00CB4A59"/>
    <w:rsid w:val="00CB67F5"/>
    <w:rsid w:val="00CB75F0"/>
    <w:rsid w:val="00CC0DD0"/>
    <w:rsid w:val="00CC1129"/>
    <w:rsid w:val="00CC1441"/>
    <w:rsid w:val="00CC3415"/>
    <w:rsid w:val="00CC35B2"/>
    <w:rsid w:val="00CC3E94"/>
    <w:rsid w:val="00CD15AC"/>
    <w:rsid w:val="00CD2824"/>
    <w:rsid w:val="00CD5FFF"/>
    <w:rsid w:val="00CE0A22"/>
    <w:rsid w:val="00CE291C"/>
    <w:rsid w:val="00CE34FC"/>
    <w:rsid w:val="00CE7499"/>
    <w:rsid w:val="00CF33DF"/>
    <w:rsid w:val="00CF57D8"/>
    <w:rsid w:val="00D02819"/>
    <w:rsid w:val="00D0698E"/>
    <w:rsid w:val="00D06D24"/>
    <w:rsid w:val="00D11AAD"/>
    <w:rsid w:val="00D22EB8"/>
    <w:rsid w:val="00D232E7"/>
    <w:rsid w:val="00D23B5F"/>
    <w:rsid w:val="00D26289"/>
    <w:rsid w:val="00D26A2D"/>
    <w:rsid w:val="00D34210"/>
    <w:rsid w:val="00D37B67"/>
    <w:rsid w:val="00D41AB1"/>
    <w:rsid w:val="00D44BED"/>
    <w:rsid w:val="00D50A3F"/>
    <w:rsid w:val="00D50C0F"/>
    <w:rsid w:val="00D51425"/>
    <w:rsid w:val="00D52723"/>
    <w:rsid w:val="00D56141"/>
    <w:rsid w:val="00D6052B"/>
    <w:rsid w:val="00D605D0"/>
    <w:rsid w:val="00D61369"/>
    <w:rsid w:val="00D64437"/>
    <w:rsid w:val="00D65EE3"/>
    <w:rsid w:val="00D73D90"/>
    <w:rsid w:val="00D80D92"/>
    <w:rsid w:val="00D82933"/>
    <w:rsid w:val="00D83738"/>
    <w:rsid w:val="00D8537B"/>
    <w:rsid w:val="00D85F9E"/>
    <w:rsid w:val="00D929E0"/>
    <w:rsid w:val="00D92C79"/>
    <w:rsid w:val="00D94341"/>
    <w:rsid w:val="00D95890"/>
    <w:rsid w:val="00D9778D"/>
    <w:rsid w:val="00DA4409"/>
    <w:rsid w:val="00DB1233"/>
    <w:rsid w:val="00DB254D"/>
    <w:rsid w:val="00DC5FC4"/>
    <w:rsid w:val="00DD0E6D"/>
    <w:rsid w:val="00DD147A"/>
    <w:rsid w:val="00DD25A2"/>
    <w:rsid w:val="00DD3822"/>
    <w:rsid w:val="00DD59E0"/>
    <w:rsid w:val="00DE0DD0"/>
    <w:rsid w:val="00DE7092"/>
    <w:rsid w:val="00DF19D3"/>
    <w:rsid w:val="00DF3838"/>
    <w:rsid w:val="00DF619B"/>
    <w:rsid w:val="00DF7156"/>
    <w:rsid w:val="00DF7378"/>
    <w:rsid w:val="00E0032A"/>
    <w:rsid w:val="00E02A49"/>
    <w:rsid w:val="00E04730"/>
    <w:rsid w:val="00E05212"/>
    <w:rsid w:val="00E10D8A"/>
    <w:rsid w:val="00E12330"/>
    <w:rsid w:val="00E14086"/>
    <w:rsid w:val="00E1502B"/>
    <w:rsid w:val="00E21D8C"/>
    <w:rsid w:val="00E22899"/>
    <w:rsid w:val="00E238EC"/>
    <w:rsid w:val="00E240D9"/>
    <w:rsid w:val="00E27EA5"/>
    <w:rsid w:val="00E317F1"/>
    <w:rsid w:val="00E42560"/>
    <w:rsid w:val="00E47B67"/>
    <w:rsid w:val="00E533EE"/>
    <w:rsid w:val="00E56DF5"/>
    <w:rsid w:val="00E64D15"/>
    <w:rsid w:val="00E70A51"/>
    <w:rsid w:val="00E71044"/>
    <w:rsid w:val="00E73883"/>
    <w:rsid w:val="00E75129"/>
    <w:rsid w:val="00E842C7"/>
    <w:rsid w:val="00E87BB0"/>
    <w:rsid w:val="00E910AF"/>
    <w:rsid w:val="00E914D7"/>
    <w:rsid w:val="00E91D12"/>
    <w:rsid w:val="00E93BE5"/>
    <w:rsid w:val="00E94803"/>
    <w:rsid w:val="00E95F82"/>
    <w:rsid w:val="00E96960"/>
    <w:rsid w:val="00E96BAE"/>
    <w:rsid w:val="00EA5F2C"/>
    <w:rsid w:val="00EB2B09"/>
    <w:rsid w:val="00EB387E"/>
    <w:rsid w:val="00EC1D13"/>
    <w:rsid w:val="00EC41A6"/>
    <w:rsid w:val="00EE4106"/>
    <w:rsid w:val="00EE4989"/>
    <w:rsid w:val="00EE73E7"/>
    <w:rsid w:val="00F22826"/>
    <w:rsid w:val="00F25B2A"/>
    <w:rsid w:val="00F301D7"/>
    <w:rsid w:val="00F335BB"/>
    <w:rsid w:val="00F40F19"/>
    <w:rsid w:val="00F41CEB"/>
    <w:rsid w:val="00F43BBC"/>
    <w:rsid w:val="00F5184E"/>
    <w:rsid w:val="00F54C87"/>
    <w:rsid w:val="00F60376"/>
    <w:rsid w:val="00F651B2"/>
    <w:rsid w:val="00F65743"/>
    <w:rsid w:val="00F67AEE"/>
    <w:rsid w:val="00F7050E"/>
    <w:rsid w:val="00F732BA"/>
    <w:rsid w:val="00F738E4"/>
    <w:rsid w:val="00F769F7"/>
    <w:rsid w:val="00F77B17"/>
    <w:rsid w:val="00F814A2"/>
    <w:rsid w:val="00F876A8"/>
    <w:rsid w:val="00F904D8"/>
    <w:rsid w:val="00F93F61"/>
    <w:rsid w:val="00F94339"/>
    <w:rsid w:val="00F950BF"/>
    <w:rsid w:val="00FA15EC"/>
    <w:rsid w:val="00FA1CB6"/>
    <w:rsid w:val="00FA3C72"/>
    <w:rsid w:val="00FA4D3F"/>
    <w:rsid w:val="00FB3501"/>
    <w:rsid w:val="00FB3FB0"/>
    <w:rsid w:val="00FC0B70"/>
    <w:rsid w:val="00FC3730"/>
    <w:rsid w:val="00FD2F45"/>
    <w:rsid w:val="00FD71F7"/>
    <w:rsid w:val="00FE0AA8"/>
    <w:rsid w:val="00FE2F26"/>
    <w:rsid w:val="00FE72D0"/>
    <w:rsid w:val="00FF39E6"/>
    <w:rsid w:val="00FF57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1AB4"/>
  <w15:chartTrackingRefBased/>
  <w15:docId w15:val="{C5DAA4A1-A446-4E42-BA36-3285916C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4ECC"/>
    <w:pPr>
      <w:spacing w:before="40" w:after="40" w:line="240" w:lineRule="auto"/>
      <w:jc w:val="center"/>
      <w:outlineLvl w:val="0"/>
    </w:pPr>
    <w:rPr>
      <w:rFonts w:ascii="Arial Narrow" w:hAnsi="Arial Narrow"/>
      <w:caps/>
      <w:noProof/>
      <w:color w:val="FFFFFF" w:themeColor="background1"/>
      <w:spacing w:val="40"/>
    </w:rPr>
  </w:style>
  <w:style w:type="paragraph" w:styleId="Titre2">
    <w:name w:val="heading 2"/>
    <w:basedOn w:val="Normal"/>
    <w:next w:val="Normal"/>
    <w:link w:val="Titre2Car"/>
    <w:uiPriority w:val="9"/>
    <w:semiHidden/>
    <w:unhideWhenUsed/>
    <w:qFormat/>
    <w:rsid w:val="003765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765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33A9F"/>
    <w:pPr>
      <w:ind w:left="720"/>
      <w:contextualSpacing/>
    </w:pPr>
  </w:style>
  <w:style w:type="character" w:styleId="Lienhypertexte">
    <w:name w:val="Hyperlink"/>
    <w:basedOn w:val="Policepardfaut"/>
    <w:uiPriority w:val="99"/>
    <w:unhideWhenUsed/>
    <w:rsid w:val="00BA2588"/>
    <w:rPr>
      <w:color w:val="0563C1" w:themeColor="hyperlink"/>
      <w:u w:val="single"/>
    </w:rPr>
  </w:style>
  <w:style w:type="character" w:styleId="Mentionnonrsolue">
    <w:name w:val="Unresolved Mention"/>
    <w:basedOn w:val="Policepardfaut"/>
    <w:uiPriority w:val="99"/>
    <w:semiHidden/>
    <w:unhideWhenUsed/>
    <w:rsid w:val="00036192"/>
    <w:rPr>
      <w:color w:val="605E5C"/>
      <w:shd w:val="clear" w:color="auto" w:fill="E1DFDD"/>
    </w:rPr>
  </w:style>
  <w:style w:type="paragraph" w:styleId="En-tte">
    <w:name w:val="header"/>
    <w:basedOn w:val="Normal"/>
    <w:link w:val="En-tteCar"/>
    <w:uiPriority w:val="99"/>
    <w:unhideWhenUsed/>
    <w:rsid w:val="009D15F0"/>
    <w:pPr>
      <w:tabs>
        <w:tab w:val="center" w:pos="4320"/>
        <w:tab w:val="right" w:pos="8640"/>
      </w:tabs>
      <w:spacing w:after="0" w:line="240" w:lineRule="auto"/>
    </w:pPr>
  </w:style>
  <w:style w:type="character" w:customStyle="1" w:styleId="En-tteCar">
    <w:name w:val="En-tête Car"/>
    <w:basedOn w:val="Policepardfaut"/>
    <w:link w:val="En-tte"/>
    <w:uiPriority w:val="99"/>
    <w:rsid w:val="009D15F0"/>
  </w:style>
  <w:style w:type="paragraph" w:styleId="Pieddepage">
    <w:name w:val="footer"/>
    <w:basedOn w:val="Normal"/>
    <w:link w:val="PieddepageCar"/>
    <w:uiPriority w:val="99"/>
    <w:unhideWhenUsed/>
    <w:rsid w:val="009D15F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D15F0"/>
  </w:style>
  <w:style w:type="character" w:customStyle="1" w:styleId="Titre1Car">
    <w:name w:val="Titre 1 Car"/>
    <w:basedOn w:val="Policepardfaut"/>
    <w:link w:val="Titre1"/>
    <w:uiPriority w:val="9"/>
    <w:rsid w:val="00994ECC"/>
    <w:rPr>
      <w:rFonts w:ascii="Arial Narrow" w:hAnsi="Arial Narrow"/>
      <w:caps/>
      <w:noProof/>
      <w:color w:val="FFFFFF" w:themeColor="background1"/>
      <w:spacing w:val="40"/>
    </w:rPr>
  </w:style>
  <w:style w:type="paragraph" w:styleId="Sous-titre">
    <w:name w:val="Subtitle"/>
    <w:basedOn w:val="Normal"/>
    <w:next w:val="Normal"/>
    <w:link w:val="Sous-titreCar"/>
    <w:uiPriority w:val="11"/>
    <w:qFormat/>
    <w:rsid w:val="005224AD"/>
    <w:pPr>
      <w:spacing w:after="0" w:line="240" w:lineRule="auto"/>
    </w:pPr>
    <w:rPr>
      <w:rFonts w:ascii="Arial Narrow" w:hAnsi="Arial Narrow"/>
      <w:b/>
      <w:bCs/>
      <w:caps/>
      <w:color w:val="7F7F7F" w:themeColor="text1" w:themeTint="80"/>
      <w:sz w:val="24"/>
      <w:szCs w:val="24"/>
    </w:rPr>
  </w:style>
  <w:style w:type="character" w:customStyle="1" w:styleId="Sous-titreCar">
    <w:name w:val="Sous-titre Car"/>
    <w:basedOn w:val="Policepardfaut"/>
    <w:link w:val="Sous-titre"/>
    <w:uiPriority w:val="11"/>
    <w:rsid w:val="005224AD"/>
    <w:rPr>
      <w:rFonts w:ascii="Arial Narrow" w:hAnsi="Arial Narrow"/>
      <w:b/>
      <w:bCs/>
      <w:caps/>
      <w:color w:val="7F7F7F" w:themeColor="text1" w:themeTint="80"/>
      <w:sz w:val="24"/>
      <w:szCs w:val="24"/>
    </w:rPr>
  </w:style>
  <w:style w:type="paragraph" w:customStyle="1" w:styleId="txt-actes">
    <w:name w:val="txt-actes"/>
    <w:basedOn w:val="Paragraphedeliste"/>
    <w:qFormat/>
    <w:rsid w:val="005224AD"/>
    <w:pPr>
      <w:numPr>
        <w:numId w:val="1"/>
      </w:numPr>
      <w:spacing w:after="0" w:line="240" w:lineRule="auto"/>
      <w:ind w:left="357" w:hanging="357"/>
    </w:pPr>
    <w:rPr>
      <w:rFonts w:ascii="Arial Narrow" w:hAnsi="Arial Narrow"/>
    </w:rPr>
  </w:style>
  <w:style w:type="paragraph" w:customStyle="1" w:styleId="txt-courant-justifie">
    <w:name w:val="txt-courant-justifie"/>
    <w:basedOn w:val="Normal"/>
    <w:qFormat/>
    <w:rsid w:val="00D26289"/>
    <w:pPr>
      <w:spacing w:before="120" w:after="120" w:line="240" w:lineRule="auto"/>
      <w:jc w:val="both"/>
    </w:pPr>
    <w:rPr>
      <w:rFonts w:ascii="Arial Narrow" w:eastAsia="Arial Narrow" w:hAnsi="Arial Narrow" w:cs="Arial Narrow"/>
      <w:sz w:val="20"/>
      <w:szCs w:val="20"/>
    </w:rPr>
  </w:style>
  <w:style w:type="paragraph" w:customStyle="1" w:styleId="txt-point-de-forme">
    <w:name w:val="txt-point-de-forme"/>
    <w:basedOn w:val="Paragraphedeliste"/>
    <w:qFormat/>
    <w:rsid w:val="00D26289"/>
    <w:pPr>
      <w:numPr>
        <w:numId w:val="3"/>
      </w:numPr>
      <w:spacing w:before="120" w:after="120" w:line="240" w:lineRule="auto"/>
    </w:pPr>
    <w:rPr>
      <w:rFonts w:ascii="Arial Narrow" w:eastAsia="Arial Narrow" w:hAnsi="Arial Narrow" w:cs="Arial Narrow"/>
      <w:sz w:val="20"/>
      <w:szCs w:val="20"/>
    </w:rPr>
  </w:style>
  <w:style w:type="paragraph" w:customStyle="1" w:styleId="txt-description">
    <w:name w:val="txt-description"/>
    <w:basedOn w:val="Normal"/>
    <w:qFormat/>
    <w:rsid w:val="00D26289"/>
    <w:pPr>
      <w:spacing w:after="0" w:line="240" w:lineRule="auto"/>
      <w:jc w:val="both"/>
    </w:pPr>
    <w:rPr>
      <w:rFonts w:ascii="Arial Narrow" w:hAnsi="Arial Narrow"/>
      <w:color w:val="FFFFFF" w:themeColor="background1"/>
    </w:rPr>
  </w:style>
  <w:style w:type="paragraph" w:customStyle="1" w:styleId="txt-reference">
    <w:name w:val="txt-reference"/>
    <w:basedOn w:val="Normal"/>
    <w:qFormat/>
    <w:rsid w:val="00E05212"/>
    <w:pPr>
      <w:spacing w:before="60" w:after="60" w:line="240" w:lineRule="auto"/>
      <w:ind w:left="284" w:hanging="284"/>
    </w:pPr>
    <w:rPr>
      <w:rFonts w:ascii="Arial Narrow" w:hAnsi="Arial Narrow"/>
      <w:sz w:val="18"/>
      <w:szCs w:val="18"/>
    </w:rPr>
  </w:style>
  <w:style w:type="paragraph" w:customStyle="1" w:styleId="txt-deroulement">
    <w:name w:val="txt-deroulement"/>
    <w:basedOn w:val="Paragraphedeliste"/>
    <w:qFormat/>
    <w:rsid w:val="00747A80"/>
    <w:pPr>
      <w:numPr>
        <w:numId w:val="2"/>
      </w:numPr>
      <w:spacing w:before="120" w:after="120" w:line="240" w:lineRule="auto"/>
      <w:ind w:left="284" w:hanging="284"/>
      <w:contextualSpacing w:val="0"/>
    </w:pPr>
    <w:rPr>
      <w:rFonts w:ascii="Arial Narrow" w:eastAsia="Arial Narrow" w:hAnsi="Arial Narrow" w:cs="Arial Narrow"/>
      <w:bCs/>
      <w:sz w:val="20"/>
      <w:szCs w:val="20"/>
    </w:rPr>
  </w:style>
  <w:style w:type="paragraph" w:customStyle="1" w:styleId="reference-bas-de-page">
    <w:name w:val="reference-bas-de-page"/>
    <w:basedOn w:val="Normal"/>
    <w:qFormat/>
    <w:rsid w:val="00F950BF"/>
    <w:rPr>
      <w:rFonts w:ascii="Arial Narrow" w:hAnsi="Arial Narrow" w:cstheme="minorHAnsi"/>
      <w:sz w:val="20"/>
      <w:szCs w:val="20"/>
    </w:rPr>
  </w:style>
  <w:style w:type="character" w:customStyle="1" w:styleId="eop">
    <w:name w:val="eop"/>
    <w:basedOn w:val="Policepardfaut"/>
    <w:rsid w:val="000A3CAD"/>
  </w:style>
  <w:style w:type="character" w:styleId="Lienhypertextesuivivisit">
    <w:name w:val="FollowedHyperlink"/>
    <w:basedOn w:val="Policepardfaut"/>
    <w:uiPriority w:val="99"/>
    <w:semiHidden/>
    <w:unhideWhenUsed/>
    <w:rsid w:val="00E87BB0"/>
    <w:rPr>
      <w:color w:val="954F72" w:themeColor="followedHyperlink"/>
      <w:u w:val="single"/>
    </w:rPr>
  </w:style>
  <w:style w:type="character" w:customStyle="1" w:styleId="Titre2Car">
    <w:name w:val="Titre 2 Car"/>
    <w:basedOn w:val="Policepardfaut"/>
    <w:link w:val="Titre2"/>
    <w:uiPriority w:val="9"/>
    <w:semiHidden/>
    <w:rsid w:val="0037652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76524"/>
    <w:rPr>
      <w:rFonts w:asciiTheme="majorHAnsi" w:eastAsiaTheme="majorEastAsia" w:hAnsiTheme="majorHAnsi" w:cstheme="majorBidi"/>
      <w:color w:val="1F3763" w:themeColor="accent1" w:themeShade="7F"/>
      <w:sz w:val="24"/>
      <w:szCs w:val="24"/>
    </w:rPr>
  </w:style>
  <w:style w:type="paragraph" w:styleId="TM1">
    <w:name w:val="toc 1"/>
    <w:basedOn w:val="Normal"/>
    <w:next w:val="Normal"/>
    <w:autoRedefine/>
    <w:uiPriority w:val="39"/>
    <w:unhideWhenUsed/>
    <w:rsid w:val="005A322D"/>
    <w:pPr>
      <w:spacing w:after="100"/>
    </w:pPr>
    <w:rPr>
      <w:rFonts w:ascii="Arial Narrow" w:hAnsi="Arial Narrow"/>
      <w:sz w:val="24"/>
    </w:rPr>
  </w:style>
  <w:style w:type="paragraph" w:styleId="NormalWeb">
    <w:name w:val="Normal (Web)"/>
    <w:basedOn w:val="Normal"/>
    <w:uiPriority w:val="99"/>
    <w:semiHidden/>
    <w:unhideWhenUsed/>
    <w:rsid w:val="00A124D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numerotation-2e-niv">
    <w:name w:val="numerotation-2e-niv"/>
    <w:basedOn w:val="txt-deroulement"/>
    <w:qFormat/>
    <w:rsid w:val="00031A63"/>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84187">
      <w:bodyDiv w:val="1"/>
      <w:marLeft w:val="0"/>
      <w:marRight w:val="0"/>
      <w:marTop w:val="0"/>
      <w:marBottom w:val="0"/>
      <w:divBdr>
        <w:top w:val="none" w:sz="0" w:space="0" w:color="auto"/>
        <w:left w:val="none" w:sz="0" w:space="0" w:color="auto"/>
        <w:bottom w:val="none" w:sz="0" w:space="0" w:color="auto"/>
        <w:right w:val="none" w:sz="0" w:space="0" w:color="auto"/>
      </w:divBdr>
    </w:div>
    <w:div w:id="10265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pixabay.com/fr/photos/d%C3%A9marrage-r%C3%A9union-remue-m%C3%A9ninges-594090/" TargetMode="External"/><Relationship Id="rId26" Type="http://schemas.openxmlformats.org/officeDocument/2006/relationships/hyperlink" Target="https://support.microsoft.com/fr-fr/office/cr%C3%A9er-et-g%C3%A9rer-des-salles-de-r%C3%A9union-pendant-les-r%C3%A9unions-de-classe-aper%C3%A7u-18b340cd-1106-4fa5-a852-5676614f7e7d" TargetMode="External"/><Relationship Id="rId39" Type="http://schemas.openxmlformats.org/officeDocument/2006/relationships/hyperlink" Target="http://web.mit.edu/jbelcher/www/TEALref/Crouch_Mazur.pdf" TargetMode="External"/><Relationship Id="rId21" Type="http://schemas.openxmlformats.org/officeDocument/2006/relationships/hyperlink" Target="https://unsplash.com/photos/XkKCui44iM0" TargetMode="External"/><Relationship Id="rId34" Type="http://schemas.openxmlformats.org/officeDocument/2006/relationships/hyperlink" Target="https://www.mentimeter.com/" TargetMode="External"/><Relationship Id="rId42" Type="http://schemas.openxmlformats.org/officeDocument/2006/relationships/hyperlink" Target="https://onlinelibrary.wiley.com/doi/abs/10.1901/jaba.2006.42-05" TargetMode="External"/><Relationship Id="rId47" Type="http://schemas.openxmlformats.org/officeDocument/2006/relationships/hyperlink" Target="https://pedagogie.uquebec.ca/sites/default/files/documents/numeros-tableau/letableau_lessard_2019.pdf"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support.microsoft.com/fr-fr/office/cr%C3%A9er-et-g%C3%A9rer-des-salles-de-r%C3%A9union-pendant-les-r%C3%A9unions-de-classe-aper%C3%A7u-18b340cd-1106-4fa5-a852-5676614f7e7d" TargetMode="External"/><Relationship Id="rId11" Type="http://schemas.openxmlformats.org/officeDocument/2006/relationships/image" Target="media/image4.jpeg"/><Relationship Id="rId24" Type="http://schemas.openxmlformats.org/officeDocument/2006/relationships/hyperlink" Target="https://www.youtube.com/watch?v=UtUYSol6Iyw" TargetMode="External"/><Relationship Id="rId32" Type="http://schemas.openxmlformats.org/officeDocument/2006/relationships/hyperlink" Target="https://support.microsoft.com/fr-fr/office/cr%C3%A9er-et-g%C3%A9rer-des-salles-de-r%C3%A9union-pendant-les-r%C3%A9unions-de-classe-aper%C3%A7u-18b340cd-1106-4fa5-a852-5676614f7e7d" TargetMode="External"/><Relationship Id="rId37" Type="http://schemas.openxmlformats.org/officeDocument/2006/relationships/hyperlink" Target="https://www.mentimeter.com/" TargetMode="External"/><Relationship Id="rId40" Type="http://schemas.openxmlformats.org/officeDocument/2006/relationships/hyperlink" Target="https://www.youtube.com/watch?v=WwslBPj8GgI" TargetMode="External"/><Relationship Id="rId45" Type="http://schemas.openxmlformats.org/officeDocument/2006/relationships/hyperlink" Target="https://doi.org/10.4000/apliut.3439"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28" Type="http://schemas.openxmlformats.org/officeDocument/2006/relationships/hyperlink" Target="https://support.microsoft.com/fr-fr/office/cr%C3%A9er-et-g%C3%A9rer-des-salles-de-r%C3%A9union-pendant-les-r%C3%A9unions-de-classe-aper%C3%A7u-18b340cd-1106-4fa5-a852-5676614f7e7d" TargetMode="External"/><Relationship Id="rId36" Type="http://schemas.openxmlformats.org/officeDocument/2006/relationships/hyperlink" Target="https://support.microsoft.com/fr-fr/office/cr%C3%A9er-et-g%C3%A9rer-des-salles-de-r%C3%A9union-pendant-les-r%C3%A9unions-de-classe-aper%C3%A7u-18b340cd-1106-4fa5-a852-5676614f7e7d"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unsplash.com/photos/2FPjlAyMQTA" TargetMode="External"/><Relationship Id="rId31" Type="http://schemas.openxmlformats.org/officeDocument/2006/relationships/hyperlink" Target="https://support.microsoft.com/fr-fr/office/cr%C3%A9er-et-g%C3%A9rer-des-salles-de-r%C3%A9union-pendant-les-r%C3%A9unions-de-classe-aper%C3%A7u-18b340cd-1106-4fa5-a852-5676614f7e7d" TargetMode="External"/><Relationship Id="rId44" Type="http://schemas.openxmlformats.org/officeDocument/2006/relationships/hyperlink" Target="https://support.microsoft.com/fr-fr/office/cr%C3%A9er-et-g%C3%A9rer-des-salles-de-r%C3%A9union-pendant-les-r%C3%A9unions-de-classe-aper%C3%A7u-18b340cd-1106-4fa5-a852-5676614f7e7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yperlink" Target="https://unsplash.com/photos/9OGNpJPVMZ8" TargetMode="External"/><Relationship Id="rId27" Type="http://schemas.openxmlformats.org/officeDocument/2006/relationships/hyperlink" Target="https://fr.padlet.com/" TargetMode="External"/><Relationship Id="rId30" Type="http://schemas.openxmlformats.org/officeDocument/2006/relationships/hyperlink" Target="https://support.microsoft.com/fr-fr/office/cr%C3%A9er-et-g%C3%A9rer-des-salles-de-r%C3%A9union-pendant-les-r%C3%A9unions-de-classe-aper%C3%A7u-18b340cd-1106-4fa5-a852-5676614f7e7d" TargetMode="External"/><Relationship Id="rId35" Type="http://schemas.openxmlformats.org/officeDocument/2006/relationships/hyperlink" Target="https://www.polleverywhere.com/" TargetMode="External"/><Relationship Id="rId43" Type="http://schemas.openxmlformats.org/officeDocument/2006/relationships/hyperlink" Target="https://support.microsoft.com/fr-fr/office/cr%C3%A9er-et-g%C3%A9rer-des-salles-de-r%C3%A9union-pendant-les-r%C3%A9unions-de-classe-aper%C3%A7u-18b340cd-1106-4fa5-a852-5676614f7e7d" TargetMode="External"/><Relationship Id="rId48"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yperlink" Target="https://fr.padlet.com/" TargetMode="External"/><Relationship Id="rId33" Type="http://schemas.openxmlformats.org/officeDocument/2006/relationships/hyperlink" Target="https://support.microsoft.com/fr-fr/office/cr%C3%A9er-et-g%C3%A9rer-des-salles-de-r%C3%A9union-pendant-les-r%C3%A9unions-de-classe-aper%C3%A7u-18b340cd-1106-4fa5-a852-5676614f7e7d" TargetMode="External"/><Relationship Id="rId38" Type="http://schemas.openxmlformats.org/officeDocument/2006/relationships/hyperlink" Target="https://www.polleverywhere.com/" TargetMode="External"/><Relationship Id="rId46" Type="http://schemas.openxmlformats.org/officeDocument/2006/relationships/hyperlink" Target="https://support.microsoft.com/fr-fr/office/cr%C3%A9er-et-g%C3%A9rer-des-salles-de-r%C3%A9union-pendant-les-r%C3%A9unions-de-classe-aper%C3%A7u-18b340cd-1106-4fa5-a852-5676614f7e7d" TargetMode="External"/><Relationship Id="rId20" Type="http://schemas.openxmlformats.org/officeDocument/2006/relationships/hyperlink" Target="https://unsplash.com/photos/g1Kr4Ozfoac" TargetMode="External"/><Relationship Id="rId41" Type="http://schemas.openxmlformats.org/officeDocument/2006/relationships/hyperlink" Target="https://support.microsoft.com/fr-fr/office/cr%C3%A9er-et-g%C3%A9rer-des-salles-de-r%C3%A9union-pendant-les-r%C3%A9unions-de-classe-aper%C3%A7u-18b340cd-1106-4fa5-a852-5676614f7e7d"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8DA74-0CEA-4AD5-BD95-3A149F45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7174</Words>
  <Characters>39463</Characters>
  <Application>Microsoft Office Word</Application>
  <DocSecurity>0</DocSecurity>
  <Lines>328</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Cabana</dc:creator>
  <cp:keywords/>
  <dc:description/>
  <cp:lastModifiedBy>Mélanie Cabana</cp:lastModifiedBy>
  <cp:revision>7</cp:revision>
  <cp:lastPrinted>2021-05-06T21:14:00Z</cp:lastPrinted>
  <dcterms:created xsi:type="dcterms:W3CDTF">2021-04-13T19:22:00Z</dcterms:created>
  <dcterms:modified xsi:type="dcterms:W3CDTF">2021-05-06T21:15:00Z</dcterms:modified>
</cp:coreProperties>
</file>