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794F25" w14:textId="06ACB805" w:rsidR="00CA5B4C" w:rsidRPr="00E01FE8" w:rsidRDefault="006249AC" w:rsidP="00796BAA">
      <w:pPr>
        <w:pStyle w:val="Titre"/>
      </w:pPr>
      <w:bookmarkStart w:id="0" w:name="_GoBack"/>
      <w:r w:rsidRPr="00E01FE8">
        <w:t xml:space="preserve">Comment </w:t>
      </w:r>
      <w:r w:rsidR="006A124C" w:rsidRPr="00E01FE8">
        <w:t xml:space="preserve">renforcer </w:t>
      </w:r>
      <w:r w:rsidR="002E0EA2" w:rsidRPr="00542BDA">
        <w:t>la</w:t>
      </w:r>
      <w:r w:rsidR="006A124C" w:rsidRPr="00542BDA">
        <w:t xml:space="preserve"> </w:t>
      </w:r>
      <w:r w:rsidR="006A124C" w:rsidRPr="00E01FE8">
        <w:t xml:space="preserve">sécurité </w:t>
      </w:r>
      <w:r w:rsidR="002E0EA2" w:rsidRPr="00542BDA">
        <w:t xml:space="preserve">et la confidentialité </w:t>
      </w:r>
      <w:r w:rsidR="006A124C" w:rsidRPr="00E01FE8">
        <w:t xml:space="preserve">de vos </w:t>
      </w:r>
      <w:r w:rsidR="002E0EA2" w:rsidRPr="00542BDA">
        <w:t xml:space="preserve">conférences </w:t>
      </w:r>
      <w:r w:rsidR="00732E3A">
        <w:t>W</w:t>
      </w:r>
      <w:r w:rsidR="00732E3A" w:rsidRPr="00542BDA">
        <w:t xml:space="preserve">eb </w:t>
      </w:r>
      <w:r w:rsidR="00542BDA">
        <w:t>diffusées</w:t>
      </w:r>
      <w:r w:rsidR="006A124C" w:rsidRPr="00542BDA">
        <w:t xml:space="preserve"> </w:t>
      </w:r>
      <w:r w:rsidR="00542BDA">
        <w:t>sur</w:t>
      </w:r>
      <w:r w:rsidR="006A124C" w:rsidRPr="00E01FE8">
        <w:t xml:space="preserve"> </w:t>
      </w:r>
      <w:r w:rsidR="00D02A81" w:rsidRPr="00E01FE8">
        <w:t>Zoom</w:t>
      </w:r>
      <w:bookmarkEnd w:id="0"/>
    </w:p>
    <w:p w14:paraId="23D39EFD" w14:textId="77777777" w:rsidR="00796BAA" w:rsidRDefault="00796BAA" w:rsidP="00796BAA"/>
    <w:p w14:paraId="5A806087" w14:textId="10896FCD" w:rsidR="00A67558" w:rsidRDefault="00542BDA" w:rsidP="00796BAA">
      <w:r>
        <w:t xml:space="preserve">Dans ce document, vous trouverez une série de bonnes pratiques à mettre en œuvre pour améliorer la sécurité et la confidentialité de vos réunions, conférences </w:t>
      </w:r>
      <w:r w:rsidR="00462105">
        <w:t xml:space="preserve">Web </w:t>
      </w:r>
      <w:r>
        <w:t>ou activités d’enseignement en ligne réalisées avec la solution Zoom.</w:t>
      </w:r>
      <w:r w:rsidR="002152C6" w:rsidRPr="002152C6">
        <w:rPr>
          <w:vertAlign w:val="superscript"/>
        </w:rPr>
        <w:t xml:space="preserve"> </w:t>
      </w:r>
      <w:r w:rsidR="002152C6" w:rsidRPr="00EA7BC7">
        <w:rPr>
          <w:vertAlign w:val="superscript"/>
        </w:rPr>
        <w:footnoteReference w:id="2"/>
      </w:r>
    </w:p>
    <w:p w14:paraId="22FCD541" w14:textId="25E58338" w:rsidR="00542BDA" w:rsidRDefault="00A67558" w:rsidP="00796BAA">
      <w:r>
        <w:t xml:space="preserve">Veuillez noter que ces règles représentent des barrières de sécurité </w:t>
      </w:r>
      <w:r w:rsidR="000473F8">
        <w:t xml:space="preserve">qui ne sont pas nécessaires </w:t>
      </w:r>
      <w:r w:rsidR="007F2525">
        <w:t>w</w:t>
      </w:r>
      <w:r w:rsidR="000473F8">
        <w:t>dans toutes les circonstances</w:t>
      </w:r>
      <w:r w:rsidR="00F90C1A">
        <w:t>, particulièrement pour des</w:t>
      </w:r>
      <w:r w:rsidR="0073348F">
        <w:t xml:space="preserve"> </w:t>
      </w:r>
      <w:r w:rsidR="00F90C1A">
        <w:t>rencontre</w:t>
      </w:r>
      <w:r w:rsidR="0073348F">
        <w:t>s</w:t>
      </w:r>
      <w:r w:rsidR="00F90C1A">
        <w:t xml:space="preserve"> régulière</w:t>
      </w:r>
      <w:r w:rsidR="0073348F">
        <w:t>s avec des personnes à qui vous faites confiance</w:t>
      </w:r>
      <w:r w:rsidR="000473F8">
        <w:t>.</w:t>
      </w:r>
    </w:p>
    <w:p w14:paraId="355BB092" w14:textId="1DF44DF8" w:rsidR="00796BAA" w:rsidRDefault="00796BAA" w:rsidP="00796BAA">
      <w:pPr>
        <w:pStyle w:val="Titre1"/>
      </w:pPr>
      <w:bookmarkStart w:id="1" w:name="_Toc37063922"/>
      <w:r>
        <w:t>Table des matières</w:t>
      </w:r>
      <w:bookmarkEnd w:id="1"/>
    </w:p>
    <w:p w14:paraId="04E12F27" w14:textId="586FF7DB" w:rsidR="00B12A50" w:rsidRDefault="00796BAA">
      <w:pPr>
        <w:pStyle w:val="TM1"/>
        <w:tabs>
          <w:tab w:val="right" w:leader="dot" w:pos="8630"/>
        </w:tabs>
        <w:rPr>
          <w:rFonts w:eastAsiaTheme="minorEastAsia"/>
          <w:noProof/>
          <w:lang w:eastAsia="fr-CA"/>
        </w:rPr>
      </w:pPr>
      <w:r>
        <w:fldChar w:fldCharType="begin"/>
      </w:r>
      <w:r>
        <w:instrText xml:space="preserve"> TOC \o "1-2" \u </w:instrText>
      </w:r>
      <w:r>
        <w:fldChar w:fldCharType="separate"/>
      </w:r>
      <w:r w:rsidR="00B12A50">
        <w:rPr>
          <w:noProof/>
        </w:rPr>
        <w:t>Avant une réunion</w:t>
      </w:r>
      <w:r w:rsidR="00B12A50">
        <w:rPr>
          <w:noProof/>
        </w:rPr>
        <w:tab/>
      </w:r>
      <w:r w:rsidR="00B12A50">
        <w:rPr>
          <w:noProof/>
        </w:rPr>
        <w:fldChar w:fldCharType="begin"/>
      </w:r>
      <w:r w:rsidR="00B12A50">
        <w:rPr>
          <w:noProof/>
        </w:rPr>
        <w:instrText xml:space="preserve"> PAGEREF _Toc37063923 \h </w:instrText>
      </w:r>
      <w:r w:rsidR="00B12A50">
        <w:rPr>
          <w:noProof/>
        </w:rPr>
      </w:r>
      <w:r w:rsidR="00B12A50">
        <w:rPr>
          <w:noProof/>
        </w:rPr>
        <w:fldChar w:fldCharType="separate"/>
      </w:r>
      <w:r w:rsidR="00BB6CE6">
        <w:rPr>
          <w:noProof/>
        </w:rPr>
        <w:t>2</w:t>
      </w:r>
      <w:r w:rsidR="00B12A50">
        <w:rPr>
          <w:noProof/>
        </w:rPr>
        <w:fldChar w:fldCharType="end"/>
      </w:r>
    </w:p>
    <w:p w14:paraId="4DDAA05E" w14:textId="26503D8F" w:rsidR="00B12A50" w:rsidRDefault="00B12A50">
      <w:pPr>
        <w:pStyle w:val="TM2"/>
        <w:tabs>
          <w:tab w:val="right" w:leader="dot" w:pos="8630"/>
        </w:tabs>
        <w:rPr>
          <w:rFonts w:eastAsiaTheme="minorEastAsia"/>
          <w:noProof/>
          <w:lang w:eastAsia="fr-CA"/>
        </w:rPr>
      </w:pPr>
      <w:r>
        <w:rPr>
          <w:noProof/>
        </w:rPr>
        <w:t>Mettre à jour l’application Zoom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_Toc37063924 \h </w:instrText>
      </w:r>
      <w:r>
        <w:rPr>
          <w:noProof/>
        </w:rPr>
      </w:r>
      <w:r>
        <w:rPr>
          <w:noProof/>
        </w:rPr>
        <w:fldChar w:fldCharType="separate"/>
      </w:r>
      <w:r w:rsidR="00BB6CE6">
        <w:rPr>
          <w:noProof/>
        </w:rPr>
        <w:t>2</w:t>
      </w:r>
      <w:r>
        <w:rPr>
          <w:noProof/>
        </w:rPr>
        <w:fldChar w:fldCharType="end"/>
      </w:r>
    </w:p>
    <w:p w14:paraId="57470EA3" w14:textId="62150859" w:rsidR="00B12A50" w:rsidRDefault="00B12A50">
      <w:pPr>
        <w:pStyle w:val="TM2"/>
        <w:tabs>
          <w:tab w:val="right" w:leader="dot" w:pos="8630"/>
        </w:tabs>
        <w:rPr>
          <w:rFonts w:eastAsiaTheme="minorEastAsia"/>
          <w:noProof/>
          <w:lang w:eastAsia="fr-CA"/>
        </w:rPr>
      </w:pPr>
      <w:r>
        <w:rPr>
          <w:noProof/>
        </w:rPr>
        <w:t>Activer la salle d’attente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_Toc37063925 \h </w:instrText>
      </w:r>
      <w:r>
        <w:rPr>
          <w:noProof/>
        </w:rPr>
      </w:r>
      <w:r>
        <w:rPr>
          <w:noProof/>
        </w:rPr>
        <w:fldChar w:fldCharType="separate"/>
      </w:r>
      <w:r w:rsidR="00BB6CE6">
        <w:rPr>
          <w:noProof/>
        </w:rPr>
        <w:t>2</w:t>
      </w:r>
      <w:r>
        <w:rPr>
          <w:noProof/>
        </w:rPr>
        <w:fldChar w:fldCharType="end"/>
      </w:r>
    </w:p>
    <w:p w14:paraId="5C0970E9" w14:textId="587E1D84" w:rsidR="00B12A50" w:rsidRDefault="00B12A50">
      <w:pPr>
        <w:pStyle w:val="TM2"/>
        <w:tabs>
          <w:tab w:val="right" w:leader="dot" w:pos="8630"/>
        </w:tabs>
        <w:rPr>
          <w:rFonts w:eastAsiaTheme="minorEastAsia"/>
          <w:noProof/>
          <w:lang w:eastAsia="fr-CA"/>
        </w:rPr>
      </w:pPr>
      <w:r>
        <w:rPr>
          <w:noProof/>
        </w:rPr>
        <w:t>Contrôler les droits de partage d’écran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_Toc37063926 \h </w:instrText>
      </w:r>
      <w:r>
        <w:rPr>
          <w:noProof/>
        </w:rPr>
      </w:r>
      <w:r>
        <w:rPr>
          <w:noProof/>
        </w:rPr>
        <w:fldChar w:fldCharType="separate"/>
      </w:r>
      <w:r w:rsidR="00BB6CE6">
        <w:rPr>
          <w:noProof/>
        </w:rPr>
        <w:t>3</w:t>
      </w:r>
      <w:r>
        <w:rPr>
          <w:noProof/>
        </w:rPr>
        <w:fldChar w:fldCharType="end"/>
      </w:r>
    </w:p>
    <w:p w14:paraId="713D717C" w14:textId="0A841AF4" w:rsidR="00B12A50" w:rsidRDefault="00B12A50">
      <w:pPr>
        <w:pStyle w:val="TM2"/>
        <w:tabs>
          <w:tab w:val="right" w:leader="dot" w:pos="8630"/>
        </w:tabs>
        <w:rPr>
          <w:rFonts w:eastAsiaTheme="minorEastAsia"/>
          <w:noProof/>
          <w:lang w:eastAsia="fr-CA"/>
        </w:rPr>
      </w:pPr>
      <w:r>
        <w:rPr>
          <w:noProof/>
        </w:rPr>
        <w:t>Désactiver le transfert de fichier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_Toc37063927 \h </w:instrText>
      </w:r>
      <w:r>
        <w:rPr>
          <w:noProof/>
        </w:rPr>
      </w:r>
      <w:r>
        <w:rPr>
          <w:noProof/>
        </w:rPr>
        <w:fldChar w:fldCharType="separate"/>
      </w:r>
      <w:r w:rsidR="00BB6CE6">
        <w:rPr>
          <w:noProof/>
        </w:rPr>
        <w:t>3</w:t>
      </w:r>
      <w:r>
        <w:rPr>
          <w:noProof/>
        </w:rPr>
        <w:fldChar w:fldCharType="end"/>
      </w:r>
    </w:p>
    <w:p w14:paraId="5D378FE4" w14:textId="793902BE" w:rsidR="00B12A50" w:rsidRDefault="00B12A50">
      <w:pPr>
        <w:pStyle w:val="TM2"/>
        <w:tabs>
          <w:tab w:val="right" w:leader="dot" w:pos="8630"/>
        </w:tabs>
        <w:rPr>
          <w:rFonts w:eastAsiaTheme="minorEastAsia"/>
          <w:noProof/>
          <w:lang w:eastAsia="fr-CA"/>
        </w:rPr>
      </w:pPr>
      <w:r>
        <w:rPr>
          <w:noProof/>
        </w:rPr>
        <w:t>Ne pas permettre aux participants d’enregistrer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_Toc37063928 \h </w:instrText>
      </w:r>
      <w:r>
        <w:rPr>
          <w:noProof/>
        </w:rPr>
      </w:r>
      <w:r>
        <w:rPr>
          <w:noProof/>
        </w:rPr>
        <w:fldChar w:fldCharType="separate"/>
      </w:r>
      <w:r w:rsidR="00BB6CE6">
        <w:rPr>
          <w:noProof/>
        </w:rPr>
        <w:t>3</w:t>
      </w:r>
      <w:r>
        <w:rPr>
          <w:noProof/>
        </w:rPr>
        <w:fldChar w:fldCharType="end"/>
      </w:r>
    </w:p>
    <w:p w14:paraId="379802C2" w14:textId="61E35AA1" w:rsidR="00B12A50" w:rsidRDefault="00B12A50">
      <w:pPr>
        <w:pStyle w:val="TM2"/>
        <w:tabs>
          <w:tab w:val="right" w:leader="dot" w:pos="8630"/>
        </w:tabs>
        <w:rPr>
          <w:rFonts w:eastAsiaTheme="minorEastAsia"/>
          <w:noProof/>
          <w:lang w:eastAsia="fr-CA"/>
        </w:rPr>
      </w:pPr>
      <w:r>
        <w:rPr>
          <w:noProof/>
        </w:rPr>
        <w:t>Sélectionner les options de sécurité lors de l’invitation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_Toc37063929 \h </w:instrText>
      </w:r>
      <w:r>
        <w:rPr>
          <w:noProof/>
        </w:rPr>
      </w:r>
      <w:r>
        <w:rPr>
          <w:noProof/>
        </w:rPr>
        <w:fldChar w:fldCharType="separate"/>
      </w:r>
      <w:r w:rsidR="00BB6CE6">
        <w:rPr>
          <w:noProof/>
        </w:rPr>
        <w:t>4</w:t>
      </w:r>
      <w:r>
        <w:rPr>
          <w:noProof/>
        </w:rPr>
        <w:fldChar w:fldCharType="end"/>
      </w:r>
    </w:p>
    <w:p w14:paraId="5DAE99A7" w14:textId="505E3B43" w:rsidR="00B12A50" w:rsidRDefault="00B12A50">
      <w:pPr>
        <w:pStyle w:val="TM1"/>
        <w:tabs>
          <w:tab w:val="right" w:leader="dot" w:pos="8630"/>
        </w:tabs>
        <w:rPr>
          <w:rFonts w:eastAsiaTheme="minorEastAsia"/>
          <w:noProof/>
          <w:lang w:eastAsia="fr-CA"/>
        </w:rPr>
      </w:pPr>
      <w:r>
        <w:rPr>
          <w:noProof/>
        </w:rPr>
        <w:t>Pendant la réunion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_Toc37063930 \h </w:instrText>
      </w:r>
      <w:r>
        <w:rPr>
          <w:noProof/>
        </w:rPr>
      </w:r>
      <w:r>
        <w:rPr>
          <w:noProof/>
        </w:rPr>
        <w:fldChar w:fldCharType="separate"/>
      </w:r>
      <w:r w:rsidR="00BB6CE6">
        <w:rPr>
          <w:noProof/>
        </w:rPr>
        <w:t>5</w:t>
      </w:r>
      <w:r>
        <w:rPr>
          <w:noProof/>
        </w:rPr>
        <w:fldChar w:fldCharType="end"/>
      </w:r>
    </w:p>
    <w:p w14:paraId="0E4978F5" w14:textId="0C17D73C" w:rsidR="00B12A50" w:rsidRDefault="00B12A50">
      <w:pPr>
        <w:pStyle w:val="TM2"/>
        <w:tabs>
          <w:tab w:val="right" w:leader="dot" w:pos="8630"/>
        </w:tabs>
        <w:rPr>
          <w:rFonts w:eastAsiaTheme="minorEastAsia"/>
          <w:noProof/>
          <w:lang w:eastAsia="fr-CA"/>
        </w:rPr>
      </w:pPr>
      <w:r>
        <w:rPr>
          <w:noProof/>
        </w:rPr>
        <w:t>Empêcher de nouveaux participants de joindre votre réunion en cours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_Toc37063931 \h </w:instrText>
      </w:r>
      <w:r>
        <w:rPr>
          <w:noProof/>
        </w:rPr>
      </w:r>
      <w:r>
        <w:rPr>
          <w:noProof/>
        </w:rPr>
        <w:fldChar w:fldCharType="separate"/>
      </w:r>
      <w:r w:rsidR="00BB6CE6">
        <w:rPr>
          <w:noProof/>
        </w:rPr>
        <w:t>5</w:t>
      </w:r>
      <w:r>
        <w:rPr>
          <w:noProof/>
        </w:rPr>
        <w:fldChar w:fldCharType="end"/>
      </w:r>
    </w:p>
    <w:p w14:paraId="33B207F3" w14:textId="2D693751" w:rsidR="00B12A50" w:rsidRDefault="00B12A50">
      <w:pPr>
        <w:pStyle w:val="TM2"/>
        <w:tabs>
          <w:tab w:val="right" w:leader="dot" w:pos="8630"/>
        </w:tabs>
        <w:rPr>
          <w:rFonts w:eastAsiaTheme="minorEastAsia"/>
          <w:noProof/>
          <w:lang w:eastAsia="fr-CA"/>
        </w:rPr>
      </w:pPr>
      <w:r>
        <w:rPr>
          <w:noProof/>
        </w:rPr>
        <w:t>Retirer un participant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_Toc37063932 \h </w:instrText>
      </w:r>
      <w:r>
        <w:rPr>
          <w:noProof/>
        </w:rPr>
      </w:r>
      <w:r>
        <w:rPr>
          <w:noProof/>
        </w:rPr>
        <w:fldChar w:fldCharType="separate"/>
      </w:r>
      <w:r w:rsidR="00BB6CE6">
        <w:rPr>
          <w:noProof/>
        </w:rPr>
        <w:t>5</w:t>
      </w:r>
      <w:r>
        <w:rPr>
          <w:noProof/>
        </w:rPr>
        <w:fldChar w:fldCharType="end"/>
      </w:r>
    </w:p>
    <w:p w14:paraId="4FE7D0EA" w14:textId="045DD7FF" w:rsidR="00B12A50" w:rsidRDefault="00B12A50">
      <w:pPr>
        <w:pStyle w:val="TM1"/>
        <w:tabs>
          <w:tab w:val="right" w:leader="dot" w:pos="8630"/>
        </w:tabs>
        <w:rPr>
          <w:rFonts w:eastAsiaTheme="minorEastAsia"/>
          <w:noProof/>
          <w:lang w:eastAsia="fr-CA"/>
        </w:rPr>
      </w:pPr>
      <w:r>
        <w:rPr>
          <w:noProof/>
        </w:rPr>
        <w:t>Besoin d’aide ?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_Toc37063933 \h </w:instrText>
      </w:r>
      <w:r>
        <w:rPr>
          <w:noProof/>
        </w:rPr>
      </w:r>
      <w:r>
        <w:rPr>
          <w:noProof/>
        </w:rPr>
        <w:fldChar w:fldCharType="separate"/>
      </w:r>
      <w:r w:rsidR="00BB6CE6">
        <w:rPr>
          <w:noProof/>
        </w:rPr>
        <w:t>6</w:t>
      </w:r>
      <w:r>
        <w:rPr>
          <w:noProof/>
        </w:rPr>
        <w:fldChar w:fldCharType="end"/>
      </w:r>
    </w:p>
    <w:p w14:paraId="3C620E66" w14:textId="3CE5974C" w:rsidR="00796BAA" w:rsidRPr="00796BAA" w:rsidRDefault="00796BAA" w:rsidP="00796BAA">
      <w:r>
        <w:fldChar w:fldCharType="end"/>
      </w:r>
    </w:p>
    <w:p w14:paraId="41B5AEB5" w14:textId="77777777" w:rsidR="3B44FA22" w:rsidRDefault="00796BAA" w:rsidP="00796BAA">
      <w:pPr>
        <w:pStyle w:val="Titre1"/>
      </w:pPr>
      <w:bookmarkStart w:id="2" w:name="_Toc36817409"/>
      <w:bookmarkStart w:id="3" w:name="_Toc36818364"/>
      <w:r>
        <w:rPr>
          <w:rStyle w:val="Lienhypertexte"/>
          <w:rFonts w:asciiTheme="minorHAnsi" w:eastAsiaTheme="minorHAnsi" w:hAnsiTheme="minorHAnsi" w:cstheme="minorBidi"/>
          <w:bCs w:val="0"/>
          <w:noProof/>
          <w:sz w:val="22"/>
          <w:szCs w:val="22"/>
          <w:lang w:val="fr-CA" w:eastAsia="en-US"/>
        </w:rPr>
        <w:br w:type="column"/>
      </w:r>
      <w:bookmarkStart w:id="4" w:name="_Toc37063923"/>
      <w:r w:rsidR="3B44FA22">
        <w:lastRenderedPageBreak/>
        <w:t>Avant une</w:t>
      </w:r>
      <w:r w:rsidR="4A40A34E">
        <w:t xml:space="preserve"> réunion</w:t>
      </w:r>
      <w:bookmarkEnd w:id="2"/>
      <w:bookmarkEnd w:id="3"/>
      <w:bookmarkEnd w:id="4"/>
    </w:p>
    <w:p w14:paraId="2F0480B9" w14:textId="1B70D9A8" w:rsidR="5E3EF950" w:rsidRDefault="5E3EF950" w:rsidP="00796BAA">
      <w:pPr>
        <w:pStyle w:val="Titre2"/>
      </w:pPr>
      <w:bookmarkStart w:id="5" w:name="_Toc36818365"/>
      <w:bookmarkStart w:id="6" w:name="_Toc37063924"/>
      <w:r>
        <w:t>Mettre à jour l’application Zoom</w:t>
      </w:r>
      <w:bookmarkEnd w:id="5"/>
      <w:bookmarkEnd w:id="6"/>
    </w:p>
    <w:p w14:paraId="16F5F641" w14:textId="67866C99" w:rsidR="004036C1" w:rsidRDefault="004036C1" w:rsidP="00796BAA">
      <w:r>
        <w:t>La mise à jour régulière de la solution vous permettra d’obtenir les derniers correctifs de sécurité s’il y a lieu. Lorsqu’une nouvelle version est disponible</w:t>
      </w:r>
      <w:r w:rsidR="5E3EF950">
        <w:t xml:space="preserve">, une notification de mise à jour devrait </w:t>
      </w:r>
      <w:r w:rsidR="4E0F80BD">
        <w:t>s’afficher lors du</w:t>
      </w:r>
      <w:r>
        <w:t xml:space="preserve"> démarrage de votre réunion. Si ce n’est pas le cas, il est toujours</w:t>
      </w:r>
      <w:r w:rsidR="5DD17465">
        <w:t xml:space="preserve"> possible d’</w:t>
      </w:r>
      <w:r w:rsidR="5E3EF950">
        <w:t xml:space="preserve">accéder au lien de </w:t>
      </w:r>
      <w:r w:rsidR="22DAD121">
        <w:t xml:space="preserve">téléchargement </w:t>
      </w:r>
      <w:r>
        <w:t xml:space="preserve">de la dernière version à partir du lien suivant : </w:t>
      </w:r>
    </w:p>
    <w:p w14:paraId="3E8E49B0" w14:textId="3F47BD85" w:rsidR="007A3BCE" w:rsidRDefault="00234BA7" w:rsidP="00796BAA">
      <w:pPr>
        <w:pStyle w:val="Paragraphedeliste"/>
        <w:numPr>
          <w:ilvl w:val="0"/>
          <w:numId w:val="3"/>
        </w:numPr>
      </w:pPr>
      <w:hyperlink r:id="rId11" w:anchor="client_4meeting" w:history="1">
        <w:r w:rsidR="00374A94" w:rsidRPr="003A3757">
          <w:rPr>
            <w:rStyle w:val="Lienhypertexte"/>
          </w:rPr>
          <w:t>https://zoom.us/download#client_4meeting</w:t>
        </w:r>
      </w:hyperlink>
    </w:p>
    <w:p w14:paraId="434B785C" w14:textId="7C2061DB" w:rsidR="007A3BCE" w:rsidRPr="007A3BCE" w:rsidRDefault="0017161B" w:rsidP="00796BAA">
      <w:r>
        <w:t xml:space="preserve">Les applications mobiles </w:t>
      </w:r>
      <w:r w:rsidR="006338A1">
        <w:t xml:space="preserve">pour iOS et Android </w:t>
      </w:r>
      <w:r w:rsidR="008573DE">
        <w:t xml:space="preserve">doivent </w:t>
      </w:r>
      <w:r w:rsidR="007110D4">
        <w:t>également</w:t>
      </w:r>
      <w:r w:rsidR="008573DE">
        <w:t xml:space="preserve"> être </w:t>
      </w:r>
      <w:r w:rsidR="004036C1">
        <w:t>mises à jour</w:t>
      </w:r>
      <w:r w:rsidR="007110D4" w:rsidRPr="007110D4">
        <w:t xml:space="preserve"> </w:t>
      </w:r>
      <w:r w:rsidR="008573DE">
        <w:t>régulièrement.</w:t>
      </w:r>
    </w:p>
    <w:p w14:paraId="700C012C" w14:textId="398E0292" w:rsidR="55C64EB8" w:rsidRDefault="55C64EB8" w:rsidP="00796BAA">
      <w:pPr>
        <w:pStyle w:val="Titre2"/>
      </w:pPr>
      <w:bookmarkStart w:id="7" w:name="_Toc36818367"/>
      <w:bookmarkStart w:id="8" w:name="_Toc37063925"/>
      <w:r>
        <w:t>Activer la salle d’attente</w:t>
      </w:r>
      <w:bookmarkEnd w:id="7"/>
      <w:bookmarkEnd w:id="8"/>
    </w:p>
    <w:p w14:paraId="4AD144F1" w14:textId="62F5C315" w:rsidR="55C64EB8" w:rsidRDefault="55C64EB8" w:rsidP="00796BAA">
      <w:r>
        <w:t>En utilisant l’option de salle d’attente, vous contrôlez qui peut</w:t>
      </w:r>
      <w:r w:rsidR="00615357">
        <w:t xml:space="preserve"> rejoindre </w:t>
      </w:r>
      <w:r>
        <w:t xml:space="preserve">votre réunion. Les participants qui se </w:t>
      </w:r>
      <w:r w:rsidR="00E80693">
        <w:t xml:space="preserve">connectent </w:t>
      </w:r>
      <w:r>
        <w:t>avant vous ou en cours de réunion seront placés en</w:t>
      </w:r>
      <w:r w:rsidR="00E80693">
        <w:t xml:space="preserve"> salle</w:t>
      </w:r>
      <w:r>
        <w:t xml:space="preserve"> </w:t>
      </w:r>
      <w:r w:rsidR="00E80693">
        <w:t>d’</w:t>
      </w:r>
      <w:r>
        <w:t>attente jusqu’à ce que vous leur donniez accès.</w:t>
      </w:r>
    </w:p>
    <w:p w14:paraId="238BFDA6" w14:textId="332C3117" w:rsidR="55C64EB8" w:rsidRDefault="55C64EB8" w:rsidP="00796BAA">
      <w:r>
        <w:t xml:space="preserve">Rendez-vous dans les </w:t>
      </w:r>
      <w:r w:rsidRPr="7C8FD666">
        <w:rPr>
          <w:b/>
          <w:bCs/>
        </w:rPr>
        <w:t>paramètres</w:t>
      </w:r>
      <w:r>
        <w:t xml:space="preserve"> de votre compte ( </w:t>
      </w:r>
      <w:hyperlink r:id="rId12">
        <w:r w:rsidRPr="7C8FD666">
          <w:rPr>
            <w:rStyle w:val="Lienhypertexte"/>
          </w:rPr>
          <w:t>https://zoom.us/profile/setting</w:t>
        </w:r>
      </w:hyperlink>
      <w:r>
        <w:t xml:space="preserve"> ), activez l’option </w:t>
      </w:r>
      <w:r w:rsidRPr="7C8FD666">
        <w:rPr>
          <w:b/>
          <w:bCs/>
        </w:rPr>
        <w:t>Salle d’attente</w:t>
      </w:r>
      <w:r>
        <w:t xml:space="preserve">, et sélectionnez </w:t>
      </w:r>
      <w:r w:rsidRPr="7C8FD666">
        <w:rPr>
          <w:b/>
          <w:bCs/>
        </w:rPr>
        <w:t>Tous les participants</w:t>
      </w:r>
      <w:r>
        <w:t xml:space="preserve">. </w:t>
      </w:r>
    </w:p>
    <w:p w14:paraId="7850AB41" w14:textId="6CAFB52F" w:rsidR="55C64EB8" w:rsidRDefault="55C64EB8" w:rsidP="00D531D5">
      <w:pPr>
        <w:jc w:val="center"/>
      </w:pPr>
      <w:r>
        <w:rPr>
          <w:noProof/>
        </w:rPr>
        <w:drawing>
          <wp:inline distT="0" distB="0" distL="0" distR="0" wp14:anchorId="4852B36E" wp14:editId="3A5BC2DF">
            <wp:extent cx="3537132" cy="1524078"/>
            <wp:effectExtent l="19050" t="19050" r="25400" b="19050"/>
            <wp:docPr id="979545120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7132" cy="152407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882DF2C" w14:textId="2023C820" w:rsidR="7C8FD666" w:rsidRPr="008573DE" w:rsidRDefault="55C64EB8" w:rsidP="00796BAA">
      <w:r>
        <w:t xml:space="preserve">Lorsque la réunion sera en cours, le </w:t>
      </w:r>
      <w:r w:rsidR="00E77E2E">
        <w:t xml:space="preserve">bouton </w:t>
      </w:r>
      <w:r w:rsidRPr="7C8FD666">
        <w:rPr>
          <w:b/>
          <w:bCs/>
        </w:rPr>
        <w:t>Participants</w:t>
      </w:r>
      <w:r>
        <w:t xml:space="preserve"> clignotera pour vous donner l’option d’admettre </w:t>
      </w:r>
      <w:r w:rsidR="002A5645">
        <w:t xml:space="preserve">des </w:t>
      </w:r>
      <w:r>
        <w:t>participants individuellement ou en bloc.</w:t>
      </w:r>
    </w:p>
    <w:p w14:paraId="147D636D" w14:textId="39F776FC" w:rsidR="4F608902" w:rsidRDefault="00CC1989" w:rsidP="00796BAA">
      <w:pPr>
        <w:pStyle w:val="Titre2"/>
      </w:pPr>
      <w:bookmarkStart w:id="9" w:name="_Toc36818368"/>
      <w:r>
        <w:br w:type="column"/>
      </w:r>
      <w:bookmarkStart w:id="10" w:name="_Toc37063926"/>
      <w:r w:rsidR="4F608902">
        <w:lastRenderedPageBreak/>
        <w:t xml:space="preserve">Contrôler </w:t>
      </w:r>
      <w:r w:rsidR="009B7B1C">
        <w:t>les</w:t>
      </w:r>
      <w:r w:rsidR="4F608902">
        <w:t xml:space="preserve"> droit</w:t>
      </w:r>
      <w:r w:rsidR="009B7B1C">
        <w:t>s</w:t>
      </w:r>
      <w:r w:rsidR="4F608902">
        <w:t xml:space="preserve"> de </w:t>
      </w:r>
      <w:r w:rsidR="009B7B1C">
        <w:t>partage d’</w:t>
      </w:r>
      <w:r w:rsidR="4F608902">
        <w:t>écran</w:t>
      </w:r>
      <w:bookmarkEnd w:id="9"/>
      <w:bookmarkEnd w:id="10"/>
    </w:p>
    <w:p w14:paraId="37545CBB" w14:textId="5F9F317D" w:rsidR="4F608902" w:rsidRDefault="4F608902" w:rsidP="00796BAA">
      <w:r>
        <w:t>Afin d’éviter qu’un utilisateur partage du contenu non</w:t>
      </w:r>
      <w:r w:rsidR="00D24F1E">
        <w:t xml:space="preserve"> </w:t>
      </w:r>
      <w:r>
        <w:t xml:space="preserve">autorisé aux autres participants, il est possible de restreindre les permissions de partage d’écran afin que seulement l’animateur soit capable de le faire. </w:t>
      </w:r>
    </w:p>
    <w:p w14:paraId="03906352" w14:textId="793A75BB" w:rsidR="4F608902" w:rsidRDefault="4F608902" w:rsidP="00796BAA">
      <w:r>
        <w:t xml:space="preserve">Rendez-vous dans les </w:t>
      </w:r>
      <w:r w:rsidRPr="7C8FD666">
        <w:rPr>
          <w:b/>
          <w:bCs/>
        </w:rPr>
        <w:t>paramètres</w:t>
      </w:r>
      <w:r>
        <w:t xml:space="preserve"> de votre compte ( </w:t>
      </w:r>
      <w:hyperlink r:id="rId14">
        <w:r w:rsidRPr="7C8FD666">
          <w:rPr>
            <w:rStyle w:val="Lienhypertexte"/>
          </w:rPr>
          <w:t>https://zoom.us/profile/setting</w:t>
        </w:r>
      </w:hyperlink>
      <w:r>
        <w:t xml:space="preserve"> ) et sélectionnez </w:t>
      </w:r>
      <w:r w:rsidRPr="7C8FD666">
        <w:rPr>
          <w:b/>
          <w:bCs/>
        </w:rPr>
        <w:t>Hôte seulement</w:t>
      </w:r>
      <w:r>
        <w:t>. Vous pourrez attribuer la permission à nouveau à vos participant</w:t>
      </w:r>
      <w:r w:rsidR="00D24F1E">
        <w:t>s</w:t>
      </w:r>
      <w:r>
        <w:t xml:space="preserve"> en cours de réunion si nécessaire.</w:t>
      </w:r>
    </w:p>
    <w:p w14:paraId="667E32C2" w14:textId="3CF47639" w:rsidR="4F608902" w:rsidRDefault="4F608902" w:rsidP="00D531D5">
      <w:pPr>
        <w:jc w:val="center"/>
      </w:pPr>
      <w:r>
        <w:rPr>
          <w:noProof/>
        </w:rPr>
        <w:drawing>
          <wp:inline distT="0" distB="0" distL="0" distR="0" wp14:anchorId="1D924697" wp14:editId="3FDC0BBE">
            <wp:extent cx="3524431" cy="1327218"/>
            <wp:effectExtent l="19050" t="19050" r="19050" b="25400"/>
            <wp:docPr id="1496329251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431" cy="132721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13C77BC" w14:textId="77777777" w:rsidR="00E825AE" w:rsidRDefault="00E825AE" w:rsidP="00796BAA">
      <w:pPr>
        <w:pStyle w:val="Titre2"/>
      </w:pPr>
    </w:p>
    <w:p w14:paraId="010ADC14" w14:textId="180562E6" w:rsidR="5245EE2F" w:rsidRDefault="5245EE2F" w:rsidP="00796BAA">
      <w:pPr>
        <w:pStyle w:val="Titre2"/>
      </w:pPr>
      <w:bookmarkStart w:id="11" w:name="_Toc36818369"/>
      <w:bookmarkStart w:id="12" w:name="_Toc37063927"/>
      <w:r>
        <w:t>Désactiver le transfert de fichier</w:t>
      </w:r>
      <w:bookmarkEnd w:id="11"/>
      <w:bookmarkEnd w:id="12"/>
    </w:p>
    <w:p w14:paraId="3D1D01A7" w14:textId="2E83A529" w:rsidR="5245EE2F" w:rsidRDefault="5245EE2F" w:rsidP="00796BAA">
      <w:r>
        <w:t xml:space="preserve">Les fichiers transférés entre participants peuvent contenir des virus informatiques. </w:t>
      </w:r>
    </w:p>
    <w:p w14:paraId="3EB30B00" w14:textId="0F7E5B37" w:rsidR="5245EE2F" w:rsidRDefault="5245EE2F" w:rsidP="00796BAA">
      <w:r>
        <w:t xml:space="preserve">Rendez-vous dans les </w:t>
      </w:r>
      <w:r w:rsidRPr="7C8FD666">
        <w:rPr>
          <w:b/>
          <w:bCs/>
        </w:rPr>
        <w:t>paramètres</w:t>
      </w:r>
      <w:r>
        <w:t xml:space="preserve"> de votre compte ( </w:t>
      </w:r>
      <w:hyperlink r:id="rId16">
        <w:r w:rsidRPr="7C8FD666">
          <w:rPr>
            <w:rStyle w:val="Lienhypertexte"/>
          </w:rPr>
          <w:t>https://zoom.us/profile/setting</w:t>
        </w:r>
      </w:hyperlink>
      <w:r>
        <w:t xml:space="preserve"> ) et désactivez l’option </w:t>
      </w:r>
      <w:r w:rsidRPr="7C8FD666">
        <w:rPr>
          <w:b/>
          <w:bCs/>
        </w:rPr>
        <w:t>Transfert de fichier</w:t>
      </w:r>
      <w:r>
        <w:t>.</w:t>
      </w:r>
    </w:p>
    <w:p w14:paraId="545C181A" w14:textId="5D72257B" w:rsidR="5245EE2F" w:rsidRDefault="5245EE2F" w:rsidP="00D531D5">
      <w:pPr>
        <w:jc w:val="center"/>
      </w:pPr>
      <w:r>
        <w:rPr>
          <w:noProof/>
        </w:rPr>
        <w:drawing>
          <wp:inline distT="0" distB="0" distL="0" distR="0" wp14:anchorId="08197A16" wp14:editId="7597A465">
            <wp:extent cx="3486329" cy="565179"/>
            <wp:effectExtent l="19050" t="19050" r="19050" b="25400"/>
            <wp:docPr id="517461107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6329" cy="56517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C4E54B8" w14:textId="676038B3" w:rsidR="5245EE2F" w:rsidRDefault="5245EE2F" w:rsidP="00796BAA">
      <w:pPr>
        <w:pStyle w:val="Titre2"/>
      </w:pPr>
      <w:bookmarkStart w:id="13" w:name="_Toc36818370"/>
      <w:bookmarkStart w:id="14" w:name="_Toc37063928"/>
      <w:r>
        <w:t>Ne pas permettre aux participants d’enregistrer</w:t>
      </w:r>
      <w:bookmarkEnd w:id="13"/>
      <w:bookmarkEnd w:id="14"/>
    </w:p>
    <w:p w14:paraId="00DFBCE9" w14:textId="1E539481" w:rsidR="5245EE2F" w:rsidRDefault="5245EE2F" w:rsidP="00796BAA">
      <w:r>
        <w:t>Il est possible de retirer le privilège aux participants d’enregistrer votre réunion sur leur ordinateur. En tant qu’animateur, cette option ne vous empêche pas de démarrer l’enregistrement local ou infonuagique.</w:t>
      </w:r>
    </w:p>
    <w:p w14:paraId="42D54B1B" w14:textId="71D4FE55" w:rsidR="5245EE2F" w:rsidRDefault="5245EE2F" w:rsidP="00796BAA">
      <w:r>
        <w:t xml:space="preserve">Rendez-vous dans les </w:t>
      </w:r>
      <w:r w:rsidRPr="7C8FD666">
        <w:rPr>
          <w:b/>
          <w:bCs/>
        </w:rPr>
        <w:t>paramètres</w:t>
      </w:r>
      <w:r>
        <w:t xml:space="preserve"> de votre compte ( </w:t>
      </w:r>
      <w:hyperlink r:id="rId18">
        <w:r w:rsidRPr="7C8FD666">
          <w:rPr>
            <w:rStyle w:val="Lienhypertexte"/>
          </w:rPr>
          <w:t>https://zoom.us/profile/setting</w:t>
        </w:r>
      </w:hyperlink>
      <w:r>
        <w:t xml:space="preserve"> ), dans l’onglet </w:t>
      </w:r>
      <w:r w:rsidRPr="7C8FD666">
        <w:rPr>
          <w:b/>
          <w:bCs/>
        </w:rPr>
        <w:t>Enregistrement</w:t>
      </w:r>
      <w:r>
        <w:t xml:space="preserve">, et </w:t>
      </w:r>
      <w:r w:rsidR="00732E3A">
        <w:t xml:space="preserve">décochez </w:t>
      </w:r>
      <w:r>
        <w:t xml:space="preserve">l’option </w:t>
      </w:r>
      <w:r w:rsidRPr="7C8FD666">
        <w:rPr>
          <w:b/>
          <w:bCs/>
        </w:rPr>
        <w:t xml:space="preserve">Hosts can </w:t>
      </w:r>
      <w:proofErr w:type="spellStart"/>
      <w:r w:rsidRPr="7C8FD666">
        <w:rPr>
          <w:b/>
          <w:bCs/>
        </w:rPr>
        <w:t>give</w:t>
      </w:r>
      <w:proofErr w:type="spellEnd"/>
      <w:r w:rsidRPr="7C8FD666">
        <w:rPr>
          <w:b/>
          <w:bCs/>
        </w:rPr>
        <w:t xml:space="preserve"> participants the permission to record </w:t>
      </w:r>
      <w:proofErr w:type="spellStart"/>
      <w:r w:rsidRPr="7C8FD666">
        <w:rPr>
          <w:b/>
          <w:bCs/>
        </w:rPr>
        <w:t>locally</w:t>
      </w:r>
      <w:proofErr w:type="spellEnd"/>
      <w:r>
        <w:t>.</w:t>
      </w:r>
    </w:p>
    <w:p w14:paraId="044E0D08" w14:textId="166B71C4" w:rsidR="5245EE2F" w:rsidRDefault="5245EE2F" w:rsidP="00D531D5">
      <w:pPr>
        <w:jc w:val="center"/>
      </w:pPr>
      <w:r>
        <w:rPr>
          <w:noProof/>
        </w:rPr>
        <w:drawing>
          <wp:inline distT="0" distB="0" distL="0" distR="0" wp14:anchorId="10EC905C" wp14:editId="794E0600">
            <wp:extent cx="3945625" cy="1139951"/>
            <wp:effectExtent l="19050" t="19050" r="17145" b="22225"/>
            <wp:docPr id="605707619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7211" cy="114329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A1EB850" w14:textId="77777777" w:rsidR="00E825AE" w:rsidRDefault="00E825AE" w:rsidP="00796BAA">
      <w:pPr>
        <w:pStyle w:val="Titre3"/>
      </w:pPr>
    </w:p>
    <w:p w14:paraId="382B0771" w14:textId="1F5C28C8" w:rsidR="5245EE2F" w:rsidRPr="00F13902" w:rsidRDefault="009231A6" w:rsidP="002D4CB7">
      <w:pPr>
        <w:pStyle w:val="Titre3"/>
      </w:pPr>
      <w:r>
        <w:t>Éviter d’e</w:t>
      </w:r>
      <w:r w:rsidR="00E825AE">
        <w:t>nregistrer</w:t>
      </w:r>
      <w:r w:rsidR="5245EE2F">
        <w:t xml:space="preserve"> </w:t>
      </w:r>
      <w:r>
        <w:t xml:space="preserve">ou privilégier </w:t>
      </w:r>
      <w:r w:rsidR="5245EE2F" w:rsidRPr="00F13902">
        <w:t xml:space="preserve">l’enregistrement </w:t>
      </w:r>
      <w:r>
        <w:t xml:space="preserve">sur l’ordinateur local </w:t>
      </w:r>
    </w:p>
    <w:p w14:paraId="063575E7" w14:textId="5F505A28" w:rsidR="5245EE2F" w:rsidRDefault="009231A6" w:rsidP="00796BAA">
      <w:r>
        <w:t xml:space="preserve">Les </w:t>
      </w:r>
      <w:r w:rsidR="5245EE2F">
        <w:t>enregistrements infonuagiques (</w:t>
      </w:r>
      <w:r w:rsidR="00462105">
        <w:t>Cloud</w:t>
      </w:r>
      <w:r w:rsidR="5245EE2F">
        <w:t xml:space="preserve">) </w:t>
      </w:r>
      <w:r>
        <w:t xml:space="preserve">de Zoom </w:t>
      </w:r>
      <w:r w:rsidR="5245EE2F">
        <w:t xml:space="preserve">sont hébergés sur des serveurs situés à l’extérieur du Canada. </w:t>
      </w:r>
      <w:r>
        <w:t>Il est également</w:t>
      </w:r>
      <w:r w:rsidR="5245EE2F">
        <w:t xml:space="preserve"> possible d’adopter des pratiques qui réduisent les risques de sécurité et de confidentialité </w:t>
      </w:r>
      <w:r>
        <w:t xml:space="preserve">lorsque vous participez à des réunions de nature confidentielles ou utilisez Zoom pour des cours synchrones. </w:t>
      </w:r>
    </w:p>
    <w:p w14:paraId="5AC105B0" w14:textId="22E49281" w:rsidR="5245EE2F" w:rsidRDefault="009231A6" w:rsidP="002D4CB7">
      <w:pPr>
        <w:pStyle w:val="Paragraphedeliste"/>
        <w:numPr>
          <w:ilvl w:val="0"/>
          <w:numId w:val="4"/>
        </w:numPr>
      </w:pPr>
      <w:r>
        <w:t>Éviter</w:t>
      </w:r>
      <w:r w:rsidR="5245EE2F">
        <w:t xml:space="preserve"> d’enregistrer la réunion</w:t>
      </w:r>
      <w:r>
        <w:t xml:space="preserve"> lorsque c’est possible. </w:t>
      </w:r>
    </w:p>
    <w:p w14:paraId="4BA63DD0" w14:textId="35D5114A" w:rsidR="5245EE2F" w:rsidRDefault="5245EE2F" w:rsidP="002D4CB7">
      <w:pPr>
        <w:pStyle w:val="Paragraphedeliste"/>
        <w:numPr>
          <w:ilvl w:val="0"/>
          <w:numId w:val="4"/>
        </w:numPr>
      </w:pPr>
      <w:r>
        <w:t xml:space="preserve">Si un enregistrement est </w:t>
      </w:r>
      <w:r w:rsidR="009231A6">
        <w:t xml:space="preserve">nécessaire : </w:t>
      </w:r>
    </w:p>
    <w:p w14:paraId="5A319CCB" w14:textId="0F3D8190" w:rsidR="5245EE2F" w:rsidRDefault="009231A6" w:rsidP="002D4CB7">
      <w:pPr>
        <w:pStyle w:val="Paragraphedeliste"/>
        <w:numPr>
          <w:ilvl w:val="1"/>
          <w:numId w:val="2"/>
        </w:numPr>
      </w:pPr>
      <w:r>
        <w:t xml:space="preserve">Effectuer l’enregistrement sur l’ordinateur local. Ainsi, le </w:t>
      </w:r>
      <w:r w:rsidR="5245EE2F">
        <w:t xml:space="preserve">fichier vidéo </w:t>
      </w:r>
      <w:r>
        <w:t>se trouvera</w:t>
      </w:r>
      <w:r w:rsidR="5245EE2F">
        <w:t xml:space="preserve"> seulement sur votre ordinateur et vous pourrez décider comment et avec qui le partager par la suite</w:t>
      </w:r>
      <w:r>
        <w:t xml:space="preserve">. </w:t>
      </w:r>
    </w:p>
    <w:p w14:paraId="74DA4D76" w14:textId="284C42DE" w:rsidR="5245EE2F" w:rsidRDefault="009231A6" w:rsidP="002D4CB7">
      <w:pPr>
        <w:pStyle w:val="Paragraphedeliste"/>
        <w:numPr>
          <w:ilvl w:val="1"/>
          <w:numId w:val="2"/>
        </w:numPr>
      </w:pPr>
      <w:r>
        <w:t>Si vous devez absolument effectuer</w:t>
      </w:r>
      <w:r w:rsidR="5245EE2F">
        <w:t xml:space="preserve"> un enregistrement </w:t>
      </w:r>
      <w:r w:rsidR="008856BC">
        <w:t>infonuagique (</w:t>
      </w:r>
      <w:r>
        <w:t xml:space="preserve">dans le </w:t>
      </w:r>
      <w:r w:rsidR="00462105">
        <w:t>Cloud</w:t>
      </w:r>
      <w:r w:rsidR="008856BC">
        <w:t>)</w:t>
      </w:r>
      <w:r>
        <w:t xml:space="preserve">, nous recommandons </w:t>
      </w:r>
      <w:r w:rsidR="00E63942">
        <w:t xml:space="preserve">d’appliquer </w:t>
      </w:r>
      <w:r>
        <w:t xml:space="preserve">les bonnes pratiques suivantes : </w:t>
      </w:r>
    </w:p>
    <w:p w14:paraId="77C781CE" w14:textId="10AE1844" w:rsidR="5245EE2F" w:rsidRDefault="5245EE2F" w:rsidP="002D4CB7">
      <w:pPr>
        <w:pStyle w:val="Paragraphedeliste"/>
        <w:numPr>
          <w:ilvl w:val="2"/>
          <w:numId w:val="2"/>
        </w:numPr>
      </w:pPr>
      <w:r>
        <w:t xml:space="preserve">Avertir vos participants qu’un enregistrement </w:t>
      </w:r>
      <w:r w:rsidR="008856BC">
        <w:t>infonuagique (</w:t>
      </w:r>
      <w:r w:rsidR="00462105">
        <w:t>Cloud</w:t>
      </w:r>
      <w:r w:rsidR="008856BC">
        <w:t>)</w:t>
      </w:r>
      <w:r>
        <w:t xml:space="preserve"> aura lieu </w:t>
      </w:r>
      <w:r w:rsidR="009231A6">
        <w:t>lors</w:t>
      </w:r>
      <w:r>
        <w:t xml:space="preserve"> </w:t>
      </w:r>
      <w:r w:rsidR="00462105">
        <w:t xml:space="preserve">de </w:t>
      </w:r>
      <w:r>
        <w:t>votre rencontre</w:t>
      </w:r>
      <w:r w:rsidR="009231A6">
        <w:t xml:space="preserve">. </w:t>
      </w:r>
      <w:r>
        <w:t xml:space="preserve"> </w:t>
      </w:r>
    </w:p>
    <w:p w14:paraId="15B1F4BB" w14:textId="1CDD8C90" w:rsidR="5245EE2F" w:rsidRDefault="009231A6" w:rsidP="002D4CB7">
      <w:pPr>
        <w:pStyle w:val="Paragraphedeliste"/>
        <w:numPr>
          <w:ilvl w:val="2"/>
          <w:numId w:val="2"/>
        </w:numPr>
      </w:pPr>
      <w:r>
        <w:t>Récupérer rapidement</w:t>
      </w:r>
      <w:r w:rsidR="5245EE2F">
        <w:t xml:space="preserve"> le fichier et supprimer l’enregistrement qui est hébergé sur le serveur Zoom.</w:t>
      </w:r>
      <w:r>
        <w:t xml:space="preserve"> </w:t>
      </w:r>
    </w:p>
    <w:p w14:paraId="22C1CEBC" w14:textId="4D3BB6AC" w:rsidR="5245EE2F" w:rsidRDefault="009231A6" w:rsidP="002D4CB7">
      <w:pPr>
        <w:pStyle w:val="Paragraphedeliste"/>
        <w:numPr>
          <w:ilvl w:val="2"/>
          <w:numId w:val="2"/>
        </w:numPr>
      </w:pPr>
      <w:r>
        <w:t>Utiliser</w:t>
      </w:r>
      <w:r w:rsidR="5245EE2F">
        <w:t xml:space="preserve"> l’inscription obligatoire et </w:t>
      </w:r>
      <w:r>
        <w:t>offrir</w:t>
      </w:r>
      <w:r w:rsidR="5245EE2F">
        <w:t xml:space="preserve"> l’option </w:t>
      </w:r>
      <w:r>
        <w:t xml:space="preserve">aux </w:t>
      </w:r>
      <w:r w:rsidR="5245EE2F">
        <w:t>participants d’utiliser un alias</w:t>
      </w:r>
      <w:r>
        <w:t xml:space="preserve"> pour s’identifier, par exemple seulement</w:t>
      </w:r>
      <w:r w:rsidR="5245EE2F">
        <w:t xml:space="preserve"> leur prénom ou leurs initiales</w:t>
      </w:r>
      <w:r>
        <w:t xml:space="preserve">. </w:t>
      </w:r>
    </w:p>
    <w:p w14:paraId="3B839878" w14:textId="4C4AF293" w:rsidR="00E825AE" w:rsidRDefault="5245EE2F" w:rsidP="00796BAA">
      <w:pPr>
        <w:pStyle w:val="Paragraphedeliste"/>
        <w:numPr>
          <w:ilvl w:val="2"/>
          <w:numId w:val="2"/>
        </w:numPr>
      </w:pPr>
      <w:r>
        <w:t xml:space="preserve">Autoriser les participants à ne pas </w:t>
      </w:r>
      <w:r w:rsidR="008326BB">
        <w:t>activer</w:t>
      </w:r>
      <w:r>
        <w:t xml:space="preserve"> leur </w:t>
      </w:r>
      <w:r w:rsidR="008856BC">
        <w:t xml:space="preserve">caméra </w:t>
      </w:r>
      <w:r>
        <w:t xml:space="preserve">ou leur microphone pour assister à votre </w:t>
      </w:r>
      <w:r w:rsidR="008856BC">
        <w:t>réunion</w:t>
      </w:r>
      <w:r>
        <w:t>.</w:t>
      </w:r>
    </w:p>
    <w:p w14:paraId="4A5DED0E" w14:textId="77777777" w:rsidR="006E2BA0" w:rsidRDefault="006E2BA0" w:rsidP="006E2BA0">
      <w:pPr>
        <w:pStyle w:val="Titre2"/>
      </w:pPr>
      <w:bookmarkStart w:id="15" w:name="_Toc37063929"/>
      <w:r>
        <w:t>Sélectionner les options</w:t>
      </w:r>
      <w:bookmarkStart w:id="16" w:name="_Toc36818366"/>
      <w:r>
        <w:t xml:space="preserve"> de sécurité lors de l’invitation</w:t>
      </w:r>
      <w:bookmarkEnd w:id="15"/>
      <w:bookmarkEnd w:id="16"/>
    </w:p>
    <w:p w14:paraId="105BFC7E" w14:textId="43E5FBAE" w:rsidR="006E2BA0" w:rsidRDefault="006E2BA0" w:rsidP="006E2BA0">
      <w:r>
        <w:t>Lorsque vous planifiez votre réunion, les options suivantes ajoutent des barrières additionnelles aux personnes non autorisées et aux comportements inappropriés de vos</w:t>
      </w:r>
      <w:r w:rsidR="00615357">
        <w:t xml:space="preserve"> participants.</w:t>
      </w:r>
    </w:p>
    <w:p w14:paraId="33F22F69" w14:textId="52ACFB0A" w:rsidR="006E2BA0" w:rsidRDefault="00234BA7" w:rsidP="006E2BA0">
      <w:pPr>
        <w:pStyle w:val="Paragraphedeliste"/>
        <w:numPr>
          <w:ilvl w:val="0"/>
          <w:numId w:val="1"/>
        </w:numPr>
      </w:pPr>
      <w:hyperlink r:id="rId20">
        <w:r w:rsidR="006E2BA0" w:rsidRPr="7C8FD666">
          <w:rPr>
            <w:rStyle w:val="Lienhypertexte"/>
          </w:rPr>
          <w:t>Utilisez un</w:t>
        </w:r>
        <w:r w:rsidR="006E2BA0">
          <w:rPr>
            <w:rStyle w:val="Lienhypertexte"/>
          </w:rPr>
          <w:t xml:space="preserve"> </w:t>
        </w:r>
        <w:r w:rsidR="008856BC">
          <w:rPr>
            <w:rStyle w:val="Lienhypertexte"/>
          </w:rPr>
          <w:t>identifiant (</w:t>
        </w:r>
        <w:r w:rsidR="006E2BA0">
          <w:rPr>
            <w:rStyle w:val="Lienhypertexte"/>
          </w:rPr>
          <w:t>ID</w:t>
        </w:r>
        <w:r w:rsidR="008856BC">
          <w:rPr>
            <w:rStyle w:val="Lienhypertexte"/>
          </w:rPr>
          <w:t>)</w:t>
        </w:r>
        <w:r w:rsidR="006E2BA0">
          <w:rPr>
            <w:rStyle w:val="Lienhypertexte"/>
          </w:rPr>
          <w:t xml:space="preserve"> de </w:t>
        </w:r>
        <w:proofErr w:type="gramStart"/>
        <w:r w:rsidR="006E2BA0">
          <w:rPr>
            <w:rStyle w:val="Lienhypertexte"/>
          </w:rPr>
          <w:t>réunion créé</w:t>
        </w:r>
        <w:proofErr w:type="gramEnd"/>
        <w:r w:rsidR="006E2BA0">
          <w:rPr>
            <w:rStyle w:val="Lienhypertexte"/>
          </w:rPr>
          <w:t xml:space="preserve"> automatiquement</w:t>
        </w:r>
        <w:r w:rsidR="006E2BA0" w:rsidRPr="7C8FD666">
          <w:rPr>
            <w:rStyle w:val="Lienhypertexte"/>
          </w:rPr>
          <w:t> </w:t>
        </w:r>
      </w:hyperlink>
      <w:r w:rsidR="006E2BA0">
        <w:t>: chaque réunion ou chaque séance de classe aura une adresse de connexion unique, ce qui diminue les probabilités qu’une personne se présente sans avoir été invitée.</w:t>
      </w:r>
    </w:p>
    <w:p w14:paraId="6D11AD7A" w14:textId="68F50A11" w:rsidR="006E2BA0" w:rsidRDefault="00234BA7" w:rsidP="006E2BA0">
      <w:pPr>
        <w:pStyle w:val="Paragraphedeliste"/>
        <w:numPr>
          <w:ilvl w:val="0"/>
          <w:numId w:val="1"/>
        </w:numPr>
      </w:pPr>
      <w:hyperlink r:id="rId21" w:history="1">
        <w:r w:rsidR="008856BC" w:rsidRPr="00C36817">
          <w:rPr>
            <w:rStyle w:val="Lienhypertexte"/>
          </w:rPr>
          <w:t>Exige</w:t>
        </w:r>
        <w:r w:rsidR="008856BC">
          <w:rPr>
            <w:rStyle w:val="Lienhypertexte"/>
          </w:rPr>
          <w:t>z</w:t>
        </w:r>
        <w:r w:rsidR="008856BC" w:rsidRPr="00C36817">
          <w:rPr>
            <w:rStyle w:val="Lienhypertexte"/>
          </w:rPr>
          <w:t xml:space="preserve"> le mot de passe de la réunion</w:t>
        </w:r>
      </w:hyperlink>
      <w:r w:rsidR="006E2BA0">
        <w:t xml:space="preserve"> : si vous utilisez une salle personnelle (identifiant et lien de connexion statique), vous devriez utiliser un mot de passe et le changer de manière régulière.</w:t>
      </w:r>
    </w:p>
    <w:p w14:paraId="5A391575" w14:textId="10D067B1" w:rsidR="006E2BA0" w:rsidRDefault="00234BA7" w:rsidP="006E2BA0">
      <w:pPr>
        <w:pStyle w:val="Paragraphedeliste"/>
        <w:numPr>
          <w:ilvl w:val="0"/>
          <w:numId w:val="1"/>
        </w:numPr>
      </w:pPr>
      <w:hyperlink r:id="rId22">
        <w:r w:rsidR="006E2BA0" w:rsidRPr="7C8FD666">
          <w:rPr>
            <w:rStyle w:val="Lienhypertexte"/>
          </w:rPr>
          <w:t xml:space="preserve">Ne permettez pas aux participants </w:t>
        </w:r>
        <w:r w:rsidR="006E2BA0">
          <w:rPr>
            <w:rStyle w:val="Lienhypertexte"/>
          </w:rPr>
          <w:t>d’accéder à</w:t>
        </w:r>
        <w:r w:rsidR="006E2BA0" w:rsidRPr="7C8FD666">
          <w:rPr>
            <w:rStyle w:val="Lienhypertexte"/>
          </w:rPr>
          <w:t xml:space="preserve"> la réunion avant l’arrivée de l’animateur</w:t>
        </w:r>
      </w:hyperlink>
      <w:r w:rsidR="006E2BA0">
        <w:t>.</w:t>
      </w:r>
    </w:p>
    <w:p w14:paraId="26269977" w14:textId="63043A79" w:rsidR="006F4771" w:rsidRDefault="009F0E12" w:rsidP="006E2BA0">
      <w:pPr>
        <w:pStyle w:val="Paragraphedeliste"/>
        <w:numPr>
          <w:ilvl w:val="0"/>
          <w:numId w:val="1"/>
        </w:numPr>
      </w:pPr>
      <w:r>
        <w:t xml:space="preserve">Exiger que </w:t>
      </w:r>
      <w:hyperlink r:id="rId23" w:history="1">
        <w:r w:rsidRPr="004F1CFA">
          <w:rPr>
            <w:rStyle w:val="Lienhypertexte"/>
          </w:rPr>
          <w:t>seuls les utilisateurs authentifiés puissent participer</w:t>
        </w:r>
      </w:hyperlink>
      <w:r>
        <w:t xml:space="preserve"> (seulement</w:t>
      </w:r>
      <w:r w:rsidR="004F1CFA">
        <w:t xml:space="preserve"> possible</w:t>
      </w:r>
      <w:r>
        <w:t xml:space="preserve"> si tous vos participants sont des employés ou des étudiants actifs de l’Université Lava</w:t>
      </w:r>
      <w:r w:rsidR="008B14A0">
        <w:t>w</w:t>
      </w:r>
      <w:r>
        <w:t>l).</w:t>
      </w:r>
    </w:p>
    <w:p w14:paraId="4AD6B549" w14:textId="5C5C7C6F" w:rsidR="009231A6" w:rsidRDefault="3BBF7696" w:rsidP="00796BAA">
      <w:pPr>
        <w:pStyle w:val="Titre1"/>
      </w:pPr>
      <w:bookmarkStart w:id="17" w:name="_Toc36818371"/>
      <w:bookmarkStart w:id="18" w:name="_Toc37063930"/>
      <w:r>
        <w:lastRenderedPageBreak/>
        <w:t>Pendant la réunion</w:t>
      </w:r>
      <w:bookmarkEnd w:id="17"/>
      <w:bookmarkEnd w:id="18"/>
    </w:p>
    <w:p w14:paraId="0BE0828F" w14:textId="5B47800A" w:rsidR="00762C9B" w:rsidRPr="00762C9B" w:rsidRDefault="00897522" w:rsidP="00796BAA">
      <w:pPr>
        <w:pStyle w:val="Titre2"/>
      </w:pPr>
      <w:bookmarkStart w:id="19" w:name="_Toc36818372"/>
      <w:bookmarkStart w:id="20" w:name="_Toc37063931"/>
      <w:r>
        <w:t>Emp</w:t>
      </w:r>
      <w:r w:rsidR="001E7EFB">
        <w:t>êcher de nouveaux participants de joindre votre réunion en cours</w:t>
      </w:r>
      <w:bookmarkEnd w:id="19"/>
      <w:bookmarkEnd w:id="20"/>
    </w:p>
    <w:p w14:paraId="7AD4B91D" w14:textId="776159A0" w:rsidR="001E7EFB" w:rsidRDefault="006C7BE5" w:rsidP="00796BAA">
      <w:r>
        <w:t xml:space="preserve">Lorsque tous vos participants sont présents, </w:t>
      </w:r>
      <w:r w:rsidR="00F55EB1">
        <w:t xml:space="preserve">vous </w:t>
      </w:r>
      <w:r w:rsidR="007110D4">
        <w:t>pouvez</w:t>
      </w:r>
      <w:r>
        <w:t xml:space="preserve"> </w:t>
      </w:r>
      <w:r w:rsidR="00595D41">
        <w:t>« </w:t>
      </w:r>
      <w:r>
        <w:t>barrer la porte</w:t>
      </w:r>
      <w:r w:rsidR="00595D41">
        <w:t xml:space="preserve"> » de votre réunion </w:t>
      </w:r>
      <w:r w:rsidR="00E043DE">
        <w:t xml:space="preserve">pour </w:t>
      </w:r>
      <w:r w:rsidR="00595D41">
        <w:t xml:space="preserve">empêcher d’autres participants de </w:t>
      </w:r>
      <w:r w:rsidR="00E043DE">
        <w:t>la</w:t>
      </w:r>
      <w:r w:rsidR="00595D41">
        <w:t xml:space="preserve"> joindre sans permission.</w:t>
      </w:r>
      <w:r w:rsidR="00156D27">
        <w:t xml:space="preserve"> </w:t>
      </w:r>
    </w:p>
    <w:p w14:paraId="0F9D450E" w14:textId="7DCA2385" w:rsidR="00222A2B" w:rsidRDefault="001B266F" w:rsidP="00796BAA">
      <w:r>
        <w:t>Comme animateur de la réunion, o</w:t>
      </w:r>
      <w:r w:rsidR="00CB70A0">
        <w:t>uvrez l</w:t>
      </w:r>
      <w:r w:rsidR="00B94C99">
        <w:t xml:space="preserve">a fenêtre </w:t>
      </w:r>
      <w:r w:rsidRPr="57DFF2FB">
        <w:rPr>
          <w:b/>
          <w:bCs/>
        </w:rPr>
        <w:t>Participants</w:t>
      </w:r>
      <w:r w:rsidR="00DA6222">
        <w:t>.</w:t>
      </w:r>
    </w:p>
    <w:p w14:paraId="4CB6B6A2" w14:textId="41C4E5ED" w:rsidR="00E77EB6" w:rsidRDefault="00C15C16" w:rsidP="00C15C16">
      <w:r>
        <w:rPr>
          <w:noProof/>
        </w:rPr>
        <w:drawing>
          <wp:inline distT="0" distB="0" distL="0" distR="0" wp14:anchorId="205EA0AF" wp14:editId="17480797">
            <wp:extent cx="5486400" cy="826770"/>
            <wp:effectExtent l="0" t="0" r="0" b="0"/>
            <wp:docPr id="122365226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826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4ECEA3" w14:textId="0D440CEB" w:rsidR="00E77EB6" w:rsidRDefault="00DA6222" w:rsidP="00796BAA">
      <w:r>
        <w:t xml:space="preserve">Dans les options </w:t>
      </w:r>
      <w:r w:rsidR="00FF1324">
        <w:t>additionnelles</w:t>
      </w:r>
      <w:r>
        <w:t xml:space="preserve"> en bas</w:t>
      </w:r>
      <w:r w:rsidR="00615357">
        <w:t xml:space="preserve"> </w:t>
      </w:r>
      <w:r w:rsidR="00B94C99">
        <w:t>de la fenêtre</w:t>
      </w:r>
      <w:r>
        <w:t xml:space="preserve">, sélectionnez </w:t>
      </w:r>
      <w:r w:rsidR="00505BD7">
        <w:rPr>
          <w:b/>
          <w:bCs/>
        </w:rPr>
        <w:t>Plus</w:t>
      </w:r>
      <w:r w:rsidRPr="00FF1324">
        <w:rPr>
          <w:b/>
          <w:bCs/>
        </w:rPr>
        <w:t xml:space="preserve"> &gt; </w:t>
      </w:r>
      <w:r w:rsidR="00505BD7">
        <w:rPr>
          <w:b/>
          <w:bCs/>
        </w:rPr>
        <w:t>Verrouillez la réunion</w:t>
      </w:r>
      <w:r w:rsidR="00FF1324">
        <w:t>.</w:t>
      </w:r>
    </w:p>
    <w:p w14:paraId="63CEB0E2" w14:textId="409BCAA3" w:rsidR="00C305DD" w:rsidRPr="00C305DD" w:rsidRDefault="00EC0F0F" w:rsidP="001D3FEF">
      <w:pPr>
        <w:jc w:val="center"/>
      </w:pPr>
      <w:r>
        <w:rPr>
          <w:noProof/>
        </w:rPr>
        <w:drawing>
          <wp:inline distT="0" distB="0" distL="0" distR="0" wp14:anchorId="33B9A010" wp14:editId="02988218">
            <wp:extent cx="3797300" cy="3162439"/>
            <wp:effectExtent l="19050" t="19050" r="12700" b="1905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801832" cy="316621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01A0DC1" w14:textId="38E0B0E7" w:rsidR="00A931C9" w:rsidRDefault="004D292D" w:rsidP="00796BAA">
      <w:pPr>
        <w:pStyle w:val="Titre2"/>
      </w:pPr>
      <w:bookmarkStart w:id="21" w:name="_Toc36818373"/>
      <w:bookmarkStart w:id="22" w:name="_Toc37063932"/>
      <w:r>
        <w:br w:type="column"/>
      </w:r>
      <w:r w:rsidR="006671BA">
        <w:lastRenderedPageBreak/>
        <w:t>Retirer</w:t>
      </w:r>
      <w:r w:rsidR="00A931C9">
        <w:t xml:space="preserve"> un</w:t>
      </w:r>
      <w:r w:rsidR="00505BEA">
        <w:t xml:space="preserve"> participant</w:t>
      </w:r>
      <w:bookmarkEnd w:id="21"/>
      <w:bookmarkEnd w:id="22"/>
    </w:p>
    <w:p w14:paraId="70DB99DA" w14:textId="11636A84" w:rsidR="00505BEA" w:rsidRDefault="00505BEA" w:rsidP="00796BAA">
      <w:r>
        <w:t>Si vous voyez quelqu’un dans votre liste de participants qui ne devrait pas y être, vous pouvez le retirer de vo</w:t>
      </w:r>
      <w:r w:rsidR="006671BA">
        <w:t>tre réunion</w:t>
      </w:r>
      <w:r w:rsidR="00C67719">
        <w:t xml:space="preserve"> temporairement (le placer en salle d’attente) ou de manière permanente</w:t>
      </w:r>
      <w:r w:rsidR="00250A57">
        <w:t>.</w:t>
      </w:r>
    </w:p>
    <w:p w14:paraId="2DFA03A6" w14:textId="6CC854C8" w:rsidR="00D20539" w:rsidRDefault="00741949" w:rsidP="00796BAA">
      <w:r>
        <w:t>Dans</w:t>
      </w:r>
      <w:r w:rsidR="00B94C99">
        <w:t xml:space="preserve"> la fenêtre </w:t>
      </w:r>
      <w:r>
        <w:t xml:space="preserve">des </w:t>
      </w:r>
      <w:r w:rsidRPr="2ED54686">
        <w:rPr>
          <w:b/>
          <w:bCs/>
        </w:rPr>
        <w:t>Participants</w:t>
      </w:r>
      <w:r>
        <w:t xml:space="preserve">, </w:t>
      </w:r>
      <w:r w:rsidR="00593DC9">
        <w:t xml:space="preserve">placez votre curseur au-dessus d’un participant, et </w:t>
      </w:r>
      <w:r>
        <w:t>cliquez</w:t>
      </w:r>
      <w:r w:rsidR="6C2DFE27">
        <w:t xml:space="preserve"> sur</w:t>
      </w:r>
      <w:r>
        <w:t xml:space="preserve"> </w:t>
      </w:r>
      <w:r w:rsidR="00217A3F" w:rsidRPr="2ED54686">
        <w:rPr>
          <w:b/>
          <w:bCs/>
        </w:rPr>
        <w:t>Plus</w:t>
      </w:r>
      <w:r w:rsidRPr="2ED54686">
        <w:rPr>
          <w:b/>
          <w:bCs/>
        </w:rPr>
        <w:t xml:space="preserve"> &gt; </w:t>
      </w:r>
      <w:r w:rsidR="00217A3F" w:rsidRPr="2ED54686">
        <w:rPr>
          <w:b/>
          <w:bCs/>
        </w:rPr>
        <w:t>Mettre en salle d’attente</w:t>
      </w:r>
      <w:r>
        <w:t xml:space="preserve"> ou </w:t>
      </w:r>
      <w:r w:rsidR="00217A3F" w:rsidRPr="2ED54686">
        <w:rPr>
          <w:b/>
          <w:bCs/>
        </w:rPr>
        <w:t>Supprimer</w:t>
      </w:r>
      <w:r>
        <w:t>.</w:t>
      </w:r>
      <w:r w:rsidR="00217A3F">
        <w:t xml:space="preserve"> Il est également possible de </w:t>
      </w:r>
      <w:r w:rsidR="00217A3F" w:rsidRPr="2ED54686">
        <w:rPr>
          <w:b/>
          <w:bCs/>
        </w:rPr>
        <w:t>signaler</w:t>
      </w:r>
      <w:r w:rsidR="00217A3F">
        <w:t xml:space="preserve"> quelqu’un qui ne devrait pas être présent </w:t>
      </w:r>
      <w:r w:rsidR="004F6984">
        <w:t>ou</w:t>
      </w:r>
      <w:r w:rsidR="00217A3F">
        <w:t xml:space="preserve"> qui </w:t>
      </w:r>
      <w:r w:rsidR="004F6984">
        <w:t xml:space="preserve">se comporte de manière </w:t>
      </w:r>
      <w:r w:rsidR="00445276">
        <w:t>inappropriée</w:t>
      </w:r>
      <w:r w:rsidR="00E14F68">
        <w:t>.</w:t>
      </w:r>
    </w:p>
    <w:p w14:paraId="6B9B80E2" w14:textId="1C4AE619" w:rsidR="00105F6C" w:rsidRDefault="00217A3F" w:rsidP="00217A3F">
      <w:pPr>
        <w:jc w:val="center"/>
      </w:pPr>
      <w:r>
        <w:rPr>
          <w:noProof/>
        </w:rPr>
        <w:drawing>
          <wp:inline distT="0" distB="0" distL="0" distR="0" wp14:anchorId="4B7B4110" wp14:editId="4BFBC807">
            <wp:extent cx="3416476" cy="2197213"/>
            <wp:effectExtent l="19050" t="19050" r="12700" b="1270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416476" cy="219721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0318515" w14:textId="0270216F" w:rsidR="00374B05" w:rsidRDefault="00105F6C" w:rsidP="00796BAA">
      <w:pPr>
        <w:pStyle w:val="Titre1"/>
      </w:pPr>
      <w:bookmarkStart w:id="23" w:name="_Toc37063933"/>
      <w:r>
        <w:t>Besoin d’aide</w:t>
      </w:r>
      <w:bookmarkStart w:id="24" w:name="_Toc36818374"/>
      <w:r w:rsidR="007C131A">
        <w:t xml:space="preserve"> ?</w:t>
      </w:r>
      <w:bookmarkEnd w:id="23"/>
      <w:bookmarkEnd w:id="24"/>
    </w:p>
    <w:p w14:paraId="7F50FE32" w14:textId="7BB81F48" w:rsidR="00D86A47" w:rsidRDefault="00105F6C" w:rsidP="00796BAA">
      <w:pPr>
        <w:rPr>
          <w:lang w:val="fr-FR" w:eastAsia="fr-FR"/>
        </w:rPr>
      </w:pPr>
      <w:r>
        <w:t xml:space="preserve">Vous pouvez </w:t>
      </w:r>
      <w:r w:rsidR="001D3FEF">
        <w:t xml:space="preserve">contacter l’équipe </w:t>
      </w:r>
      <w:proofErr w:type="spellStart"/>
      <w:r w:rsidR="001D3FEF">
        <w:t>technopédagogique</w:t>
      </w:r>
      <w:proofErr w:type="spellEnd"/>
      <w:r w:rsidR="001D3FEF">
        <w:t xml:space="preserve"> </w:t>
      </w:r>
      <w:r w:rsidR="00462105">
        <w:t xml:space="preserve">de votre </w:t>
      </w:r>
      <w:r w:rsidR="77A4E42D">
        <w:t>faculté</w:t>
      </w:r>
      <w:r w:rsidR="00462105">
        <w:t xml:space="preserve"> ou </w:t>
      </w:r>
      <w:r>
        <w:t>du Service de soutien à l’enseignement</w:t>
      </w:r>
      <w:r w:rsidR="00462105">
        <w:t>.</w:t>
      </w:r>
    </w:p>
    <w:p w14:paraId="26141F36" w14:textId="37F4049C" w:rsidR="001D3FEF" w:rsidRPr="0004133E" w:rsidRDefault="00234BA7" w:rsidP="001D3FEF">
      <w:pPr>
        <w:pStyle w:val="Paragraphedeliste"/>
        <w:numPr>
          <w:ilvl w:val="0"/>
          <w:numId w:val="5"/>
        </w:numPr>
        <w:rPr>
          <w:rStyle w:val="Lienhypertexte"/>
          <w:color w:val="auto"/>
          <w:u w:val="none"/>
        </w:rPr>
      </w:pPr>
      <w:hyperlink r:id="rId27" w:history="1">
        <w:r w:rsidR="001D3FEF" w:rsidRPr="00291D6C">
          <w:rPr>
            <w:rStyle w:val="Lienhypertexte"/>
          </w:rPr>
          <w:t>www.enseigner.ulaval.ca/nous-joindre</w:t>
        </w:r>
      </w:hyperlink>
    </w:p>
    <w:p w14:paraId="363DCF71" w14:textId="25C29B2A" w:rsidR="0004133E" w:rsidRPr="00EA7BC7" w:rsidRDefault="0004133E" w:rsidP="004D292D">
      <w:pPr>
        <w:rPr>
          <w:i/>
          <w:iCs/>
          <w:sz w:val="18"/>
          <w:szCs w:val="18"/>
        </w:rPr>
      </w:pPr>
    </w:p>
    <w:sectPr w:rsidR="0004133E" w:rsidRPr="00EA7BC7" w:rsidSect="00BB7997">
      <w:headerReference w:type="default" r:id="rId28"/>
      <w:footerReference w:type="even" r:id="rId29"/>
      <w:footerReference w:type="default" r:id="rId30"/>
      <w:pgSz w:w="12240" w:h="15840"/>
      <w:pgMar w:top="1135" w:right="1800" w:bottom="1440" w:left="1800" w:header="708" w:footer="10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A4F783" w14:textId="77777777" w:rsidR="00950876" w:rsidRDefault="00950876" w:rsidP="00796BAA">
      <w:r>
        <w:separator/>
      </w:r>
    </w:p>
    <w:p w14:paraId="0AB832C3" w14:textId="77777777" w:rsidR="00950876" w:rsidRDefault="00950876" w:rsidP="00B12A50"/>
  </w:endnote>
  <w:endnote w:type="continuationSeparator" w:id="0">
    <w:p w14:paraId="673E3A99" w14:textId="77777777" w:rsidR="00950876" w:rsidRDefault="00950876" w:rsidP="00796BAA">
      <w:r>
        <w:continuationSeparator/>
      </w:r>
    </w:p>
    <w:p w14:paraId="595AE1D0" w14:textId="77777777" w:rsidR="00950876" w:rsidRDefault="00950876" w:rsidP="00B12A50"/>
  </w:endnote>
  <w:endnote w:type="continuationNotice" w:id="1">
    <w:p w14:paraId="2310526D" w14:textId="77777777" w:rsidR="00950876" w:rsidRDefault="00950876" w:rsidP="00796BAA"/>
    <w:p w14:paraId="4436F16B" w14:textId="77777777" w:rsidR="00950876" w:rsidRDefault="00950876" w:rsidP="00B12A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Titres CS)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(Corps CS)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BF47E" w14:textId="77777777" w:rsidR="0073088D" w:rsidRDefault="0073088D" w:rsidP="00796BAA">
    <w:pPr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8E3581A" w14:textId="77777777" w:rsidR="00F6511B" w:rsidRDefault="00F6511B" w:rsidP="00B12A5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DAF3B" w14:textId="77777777" w:rsidR="009577E9" w:rsidRDefault="009577E9" w:rsidP="00F9095A">
    <w:pPr>
      <w:pStyle w:val="Pieddepage"/>
      <w:tabs>
        <w:tab w:val="clear" w:pos="4320"/>
        <w:tab w:val="clear" w:pos="8640"/>
        <w:tab w:val="center" w:pos="0"/>
        <w:tab w:val="right" w:pos="14400"/>
      </w:tabs>
      <w:rPr>
        <w:noProof/>
      </w:rPr>
    </w:pPr>
  </w:p>
  <w:p w14:paraId="275532C5" w14:textId="57600647" w:rsidR="00C200C5" w:rsidRDefault="009577E9" w:rsidP="00F9095A">
    <w:pPr>
      <w:pStyle w:val="Pieddepage"/>
      <w:tabs>
        <w:tab w:val="clear" w:pos="4320"/>
        <w:tab w:val="clear" w:pos="8640"/>
        <w:tab w:val="center" w:pos="0"/>
        <w:tab w:val="right" w:pos="14400"/>
      </w:tabs>
      <w:rPr>
        <w:noProof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541EDB20" wp14:editId="5089AB5C">
          <wp:simplePos x="0" y="0"/>
          <wp:positionH relativeFrom="margin">
            <wp:posOffset>2934666</wp:posOffset>
          </wp:positionH>
          <wp:positionV relativeFrom="paragraph">
            <wp:posOffset>200025</wp:posOffset>
          </wp:positionV>
          <wp:extent cx="2628900" cy="492760"/>
          <wp:effectExtent l="0" t="0" r="0" b="2540"/>
          <wp:wrapThrough wrapText="bothSides">
            <wp:wrapPolygon edited="0">
              <wp:start x="0" y="0"/>
              <wp:lineTo x="0" y="20876"/>
              <wp:lineTo x="21443" y="20876"/>
              <wp:lineTo x="21443" y="0"/>
              <wp:lineTo x="0" y="0"/>
            </wp:wrapPolygon>
          </wp:wrapThrough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REL_ULav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8900" cy="492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C0DC5BF" w14:textId="3A4A6AC1" w:rsidR="00F9095A" w:rsidRPr="004D292D" w:rsidRDefault="00F9095A" w:rsidP="00F9095A">
    <w:pPr>
      <w:pStyle w:val="Pieddepage"/>
      <w:tabs>
        <w:tab w:val="clear" w:pos="4320"/>
        <w:tab w:val="clear" w:pos="8640"/>
        <w:tab w:val="center" w:pos="0"/>
        <w:tab w:val="right" w:pos="14400"/>
      </w:tabs>
    </w:pPr>
    <w:r>
      <w:rPr>
        <w:noProof/>
      </w:rPr>
      <w:drawing>
        <wp:anchor distT="0" distB="0" distL="114300" distR="114300" simplePos="0" relativeHeight="251663360" behindDoc="0" locked="0" layoutInCell="1" allowOverlap="1" wp14:anchorId="161A4469" wp14:editId="7BC9A228">
          <wp:simplePos x="0" y="0"/>
          <wp:positionH relativeFrom="column">
            <wp:posOffset>-37016</wp:posOffset>
          </wp:positionH>
          <wp:positionV relativeFrom="paragraph">
            <wp:posOffset>193299</wp:posOffset>
          </wp:positionV>
          <wp:extent cx="645679" cy="225908"/>
          <wp:effectExtent l="0" t="0" r="2540" b="3175"/>
          <wp:wrapNone/>
          <wp:docPr id="12" name="Image 12" descr="Une image contenant dessi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y-nc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45679" cy="2259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78CDF06" wp14:editId="05D6349E">
              <wp:simplePos x="0" y="0"/>
              <wp:positionH relativeFrom="column">
                <wp:posOffset>608330</wp:posOffset>
              </wp:positionH>
              <wp:positionV relativeFrom="paragraph">
                <wp:posOffset>125095</wp:posOffset>
              </wp:positionV>
              <wp:extent cx="2194560" cy="866140"/>
              <wp:effectExtent l="0" t="0" r="0" b="0"/>
              <wp:wrapSquare wrapText="bothSides"/>
              <wp:docPr id="11" name="Zone de text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4560" cy="866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DC6BA9" w14:textId="727AA81D" w:rsidR="00F9095A" w:rsidRPr="00BB7997" w:rsidRDefault="00F9095A" w:rsidP="00F9095A">
                          <w:pPr>
                            <w:spacing w:after="0" w:line="240" w:lineRule="auto"/>
                            <w:rPr>
                              <w:sz w:val="10"/>
                              <w:szCs w:val="10"/>
                            </w:rPr>
                          </w:pPr>
                          <w:r w:rsidRPr="00BB7997">
                            <w:rPr>
                              <w:rFonts w:ascii="Source Sans Pro" w:hAnsi="Source Sans Pro"/>
                              <w:color w:val="464646"/>
                              <w:sz w:val="10"/>
                              <w:szCs w:val="10"/>
                              <w:shd w:val="clear" w:color="auto" w:fill="FFFFFF"/>
                            </w:rPr>
                            <w:t xml:space="preserve">Cette œuvre est mise à disposition selon les termes de </w:t>
                          </w:r>
                          <w:hyperlink r:id="rId3" w:history="1">
                            <w:r w:rsidRPr="001478CA">
                              <w:rPr>
                                <w:rStyle w:val="Lienhypertexte"/>
                                <w:rFonts w:ascii="Source Sans Pro" w:hAnsi="Source Sans Pro"/>
                                <w:sz w:val="10"/>
                                <w:szCs w:val="10"/>
                                <w:shd w:val="clear" w:color="auto" w:fill="FFFFFF"/>
                              </w:rPr>
                              <w:t>la Licence Creative Commons Attribution - Pas d’Utilisation Commerciale 4.0 – International (CC BY-NC 4.0).</w:t>
                            </w:r>
                          </w:hyperlink>
                        </w:p>
                        <w:p w14:paraId="751B26D5" w14:textId="77777777" w:rsidR="00F9095A" w:rsidRDefault="00F9095A" w:rsidP="00F9095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8CDF06" id="_x0000_t202" coordsize="21600,21600" o:spt="202" path="m,l,21600r21600,l21600,xe">
              <v:stroke joinstyle="miter"/>
              <v:path gradientshapeok="t" o:connecttype="rect"/>
            </v:shapetype>
            <v:shape id="Zone de texte 11" o:spid="_x0000_s1026" type="#_x0000_t202" style="position:absolute;left:0;text-align:left;margin-left:47.9pt;margin-top:9.85pt;width:172.8pt;height:68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" stroked="f">
              <v:textbox>
                <w:txbxContent>
                  <w:p w14:paraId="7ADC6BA9" w14:textId="727AA81D" w:rsidR="00F9095A" w:rsidRPr="00BB7997" w:rsidRDefault="00F9095A" w:rsidP="00F9095A">
                    <w:pPr>
                      <w:spacing w:after="0" w:line="240" w:lineRule="auto"/>
                      <w:rPr>
                        <w:sz w:val="10"/>
                        <w:szCs w:val="10"/>
                      </w:rPr>
                    </w:pPr>
                    <w:r w:rsidRPr="00BB7997">
                      <w:rPr>
                        <w:rFonts w:ascii="Source Sans Pro" w:hAnsi="Source Sans Pro"/>
                        <w:color w:val="464646"/>
                        <w:sz w:val="10"/>
                        <w:szCs w:val="10"/>
                        <w:shd w:val="clear" w:color="auto" w:fill="FFFFFF"/>
                      </w:rPr>
                      <w:t xml:space="preserve">Cette œuvre est mise à disposition selon les termes de </w:t>
                    </w:r>
                    <w:hyperlink r:id="rId4" w:history="1">
                      <w:r w:rsidRPr="001478CA">
                        <w:rPr>
                          <w:rStyle w:val="Lienhypertexte"/>
                          <w:rFonts w:ascii="Source Sans Pro" w:hAnsi="Source Sans Pro"/>
                          <w:sz w:val="10"/>
                          <w:szCs w:val="10"/>
                          <w:shd w:val="clear" w:color="auto" w:fill="FFFFFF"/>
                        </w:rPr>
                        <w:t>la Licence Creative Commons Attribution - Pas d’Utilisation Commerciale 4.0 – International (CC BY-NC 4.0).</w:t>
                      </w:r>
                    </w:hyperlink>
                  </w:p>
                  <w:p w14:paraId="751B26D5" w14:textId="77777777" w:rsidR="00F9095A" w:rsidRDefault="00F9095A" w:rsidP="00F9095A"/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fr-C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4AAEB8" w14:textId="77777777" w:rsidR="00950876" w:rsidRDefault="00950876" w:rsidP="00796BAA">
      <w:r>
        <w:separator/>
      </w:r>
    </w:p>
    <w:p w14:paraId="181D8ADC" w14:textId="77777777" w:rsidR="00950876" w:rsidRDefault="00950876" w:rsidP="007223F4">
      <w:pPr>
        <w:spacing w:after="0" w:line="240" w:lineRule="auto"/>
      </w:pPr>
    </w:p>
  </w:footnote>
  <w:footnote w:type="continuationSeparator" w:id="0">
    <w:p w14:paraId="764DF20B" w14:textId="77777777" w:rsidR="00950876" w:rsidRDefault="00950876" w:rsidP="00796BAA">
      <w:r>
        <w:continuationSeparator/>
      </w:r>
    </w:p>
    <w:p w14:paraId="274B808A" w14:textId="77777777" w:rsidR="00950876" w:rsidRDefault="00950876" w:rsidP="00B12A50"/>
  </w:footnote>
  <w:footnote w:type="continuationNotice" w:id="1">
    <w:p w14:paraId="0734B883" w14:textId="77777777" w:rsidR="00950876" w:rsidRDefault="00950876" w:rsidP="00796BAA"/>
    <w:p w14:paraId="0C973E01" w14:textId="77777777" w:rsidR="00950876" w:rsidRDefault="00950876" w:rsidP="00B12A50"/>
  </w:footnote>
  <w:footnote w:id="2">
    <w:p w14:paraId="63981AED" w14:textId="77777777" w:rsidR="002152C6" w:rsidRDefault="002152C6" w:rsidP="002152C6">
      <w:pPr>
        <w:pStyle w:val="Notedebasdepage"/>
      </w:pPr>
      <w:r>
        <w:rPr>
          <w:rStyle w:val="Appelnotedebasdep"/>
        </w:rPr>
        <w:footnoteRef/>
      </w:r>
      <w:r>
        <w:t xml:space="preserve"> Inspiré d’un </w:t>
      </w:r>
      <w:hyperlink r:id="rId1">
        <w:r>
          <w:rPr>
            <w:rStyle w:val="Lienhypertexte"/>
          </w:rPr>
          <w:t>article</w:t>
        </w:r>
        <w:r w:rsidRPr="7C8FD666">
          <w:rPr>
            <w:rStyle w:val="Lienhypertexte"/>
          </w:rPr>
          <w:t xml:space="preserve"> publié par Zoom</w:t>
        </w:r>
      </w:hyperlink>
      <w:r>
        <w:rPr>
          <w:rStyle w:val="Lienhypertexte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1E9D6" w14:textId="63D1003D" w:rsidR="00F6511B" w:rsidRDefault="0073088D" w:rsidP="00796BAA">
    <w:r>
      <w:rPr>
        <w:noProof/>
        <w:lang w:eastAsia="fr-CA"/>
      </w:rPr>
      <w:drawing>
        <wp:anchor distT="0" distB="0" distL="114300" distR="114300" simplePos="0" relativeHeight="251658240" behindDoc="1" locked="0" layoutInCell="1" allowOverlap="1" wp14:anchorId="32532B38" wp14:editId="3BADD2B2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90400" cy="280800"/>
          <wp:effectExtent l="0" t="0" r="0" b="0"/>
          <wp:wrapNone/>
          <wp:docPr id="23" name="Image 23" descr="../Visuel/bande_rouge_or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Visuel/bande_rouge_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0400" cy="28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324C4"/>
    <w:multiLevelType w:val="hybridMultilevel"/>
    <w:tmpl w:val="6400B85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46B85"/>
    <w:multiLevelType w:val="hybridMultilevel"/>
    <w:tmpl w:val="57A494F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267030"/>
    <w:multiLevelType w:val="hybridMultilevel"/>
    <w:tmpl w:val="7EDA02B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3843E7"/>
    <w:multiLevelType w:val="hybridMultilevel"/>
    <w:tmpl w:val="5B2C06A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1A3A4B"/>
    <w:multiLevelType w:val="hybridMultilevel"/>
    <w:tmpl w:val="4146A25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E03"/>
    <w:rsid w:val="000138DA"/>
    <w:rsid w:val="00024562"/>
    <w:rsid w:val="00035D55"/>
    <w:rsid w:val="0004133E"/>
    <w:rsid w:val="00043C5C"/>
    <w:rsid w:val="000473F8"/>
    <w:rsid w:val="0004747F"/>
    <w:rsid w:val="00057A6F"/>
    <w:rsid w:val="00057B58"/>
    <w:rsid w:val="00057EEF"/>
    <w:rsid w:val="00070B7D"/>
    <w:rsid w:val="0007670C"/>
    <w:rsid w:val="00085FD4"/>
    <w:rsid w:val="000872B1"/>
    <w:rsid w:val="00091128"/>
    <w:rsid w:val="00091B7C"/>
    <w:rsid w:val="0010073D"/>
    <w:rsid w:val="00105F6C"/>
    <w:rsid w:val="001102EA"/>
    <w:rsid w:val="00123A88"/>
    <w:rsid w:val="001309D2"/>
    <w:rsid w:val="0014181C"/>
    <w:rsid w:val="00146850"/>
    <w:rsid w:val="001478F7"/>
    <w:rsid w:val="00156D27"/>
    <w:rsid w:val="0015985A"/>
    <w:rsid w:val="001652A0"/>
    <w:rsid w:val="00170073"/>
    <w:rsid w:val="0017161B"/>
    <w:rsid w:val="0019235D"/>
    <w:rsid w:val="001A6701"/>
    <w:rsid w:val="001B266F"/>
    <w:rsid w:val="001B2EAC"/>
    <w:rsid w:val="001C20A5"/>
    <w:rsid w:val="001D1E35"/>
    <w:rsid w:val="001D39BE"/>
    <w:rsid w:val="001D3FEF"/>
    <w:rsid w:val="001E7EFB"/>
    <w:rsid w:val="001F07E1"/>
    <w:rsid w:val="001F349E"/>
    <w:rsid w:val="001F734E"/>
    <w:rsid w:val="002152C6"/>
    <w:rsid w:val="00217A3F"/>
    <w:rsid w:val="00221C64"/>
    <w:rsid w:val="00222A2B"/>
    <w:rsid w:val="0022713A"/>
    <w:rsid w:val="00230E03"/>
    <w:rsid w:val="00234B24"/>
    <w:rsid w:val="00234BA7"/>
    <w:rsid w:val="00246883"/>
    <w:rsid w:val="00250A57"/>
    <w:rsid w:val="002563BC"/>
    <w:rsid w:val="0025760A"/>
    <w:rsid w:val="00282EE1"/>
    <w:rsid w:val="00291EF4"/>
    <w:rsid w:val="00295AB4"/>
    <w:rsid w:val="002A5645"/>
    <w:rsid w:val="002B10E2"/>
    <w:rsid w:val="002B6989"/>
    <w:rsid w:val="002D4CB7"/>
    <w:rsid w:val="002E0EA2"/>
    <w:rsid w:val="002E32F6"/>
    <w:rsid w:val="002F62C5"/>
    <w:rsid w:val="003066C7"/>
    <w:rsid w:val="00315369"/>
    <w:rsid w:val="0032112D"/>
    <w:rsid w:val="00325AD6"/>
    <w:rsid w:val="00334F19"/>
    <w:rsid w:val="00345466"/>
    <w:rsid w:val="003456D5"/>
    <w:rsid w:val="003458AB"/>
    <w:rsid w:val="0035454B"/>
    <w:rsid w:val="003568ED"/>
    <w:rsid w:val="00364D55"/>
    <w:rsid w:val="00374A94"/>
    <w:rsid w:val="00374B05"/>
    <w:rsid w:val="00375E61"/>
    <w:rsid w:val="003802E1"/>
    <w:rsid w:val="00382623"/>
    <w:rsid w:val="00392742"/>
    <w:rsid w:val="003A3CC8"/>
    <w:rsid w:val="003A5C4F"/>
    <w:rsid w:val="003B5685"/>
    <w:rsid w:val="003E689F"/>
    <w:rsid w:val="004036C1"/>
    <w:rsid w:val="004122B7"/>
    <w:rsid w:val="00427D8C"/>
    <w:rsid w:val="00431CFC"/>
    <w:rsid w:val="00435A2A"/>
    <w:rsid w:val="00445276"/>
    <w:rsid w:val="00450070"/>
    <w:rsid w:val="00462105"/>
    <w:rsid w:val="004736BD"/>
    <w:rsid w:val="00493BC8"/>
    <w:rsid w:val="004A0A60"/>
    <w:rsid w:val="004B658F"/>
    <w:rsid w:val="004B6FD9"/>
    <w:rsid w:val="004D292D"/>
    <w:rsid w:val="004F1CFA"/>
    <w:rsid w:val="004F2C16"/>
    <w:rsid w:val="004F31C6"/>
    <w:rsid w:val="004F6984"/>
    <w:rsid w:val="004F7187"/>
    <w:rsid w:val="00505BD7"/>
    <w:rsid w:val="00505BEA"/>
    <w:rsid w:val="0050710F"/>
    <w:rsid w:val="00516480"/>
    <w:rsid w:val="005255CC"/>
    <w:rsid w:val="00537B13"/>
    <w:rsid w:val="00540605"/>
    <w:rsid w:val="00542BDA"/>
    <w:rsid w:val="0055176E"/>
    <w:rsid w:val="0059089D"/>
    <w:rsid w:val="00593DC9"/>
    <w:rsid w:val="00595D41"/>
    <w:rsid w:val="005A50D4"/>
    <w:rsid w:val="005A6B9F"/>
    <w:rsid w:val="005B65B2"/>
    <w:rsid w:val="005C30E5"/>
    <w:rsid w:val="005D06E5"/>
    <w:rsid w:val="005F1928"/>
    <w:rsid w:val="005F3720"/>
    <w:rsid w:val="005F6F87"/>
    <w:rsid w:val="006051B4"/>
    <w:rsid w:val="006053C1"/>
    <w:rsid w:val="00605520"/>
    <w:rsid w:val="0061031B"/>
    <w:rsid w:val="00611B07"/>
    <w:rsid w:val="00612BEA"/>
    <w:rsid w:val="00615357"/>
    <w:rsid w:val="0062048B"/>
    <w:rsid w:val="006249AC"/>
    <w:rsid w:val="00630970"/>
    <w:rsid w:val="006338A1"/>
    <w:rsid w:val="00654185"/>
    <w:rsid w:val="006671BA"/>
    <w:rsid w:val="006727E4"/>
    <w:rsid w:val="006955DB"/>
    <w:rsid w:val="006A124C"/>
    <w:rsid w:val="006C3BFB"/>
    <w:rsid w:val="006C7BE5"/>
    <w:rsid w:val="006D12BF"/>
    <w:rsid w:val="006E0BE4"/>
    <w:rsid w:val="006E2BA0"/>
    <w:rsid w:val="006E5118"/>
    <w:rsid w:val="006F46F2"/>
    <w:rsid w:val="006F4771"/>
    <w:rsid w:val="00710A8F"/>
    <w:rsid w:val="007110D4"/>
    <w:rsid w:val="00713D47"/>
    <w:rsid w:val="007223F4"/>
    <w:rsid w:val="00724EB4"/>
    <w:rsid w:val="0072603D"/>
    <w:rsid w:val="0073088D"/>
    <w:rsid w:val="00732E3A"/>
    <w:rsid w:val="0073348F"/>
    <w:rsid w:val="00740334"/>
    <w:rsid w:val="00741949"/>
    <w:rsid w:val="00750C35"/>
    <w:rsid w:val="00750DE0"/>
    <w:rsid w:val="00751371"/>
    <w:rsid w:val="0075269C"/>
    <w:rsid w:val="00762C9B"/>
    <w:rsid w:val="00763D1E"/>
    <w:rsid w:val="007658BE"/>
    <w:rsid w:val="00781877"/>
    <w:rsid w:val="0079336B"/>
    <w:rsid w:val="00796BAA"/>
    <w:rsid w:val="007A3BCE"/>
    <w:rsid w:val="007B2E93"/>
    <w:rsid w:val="007C131A"/>
    <w:rsid w:val="007D194C"/>
    <w:rsid w:val="007E55AE"/>
    <w:rsid w:val="007F2525"/>
    <w:rsid w:val="008326BB"/>
    <w:rsid w:val="00834B30"/>
    <w:rsid w:val="008400A8"/>
    <w:rsid w:val="008432B6"/>
    <w:rsid w:val="00853F93"/>
    <w:rsid w:val="00855C81"/>
    <w:rsid w:val="008573DE"/>
    <w:rsid w:val="0085780C"/>
    <w:rsid w:val="008856BC"/>
    <w:rsid w:val="008866D0"/>
    <w:rsid w:val="00897522"/>
    <w:rsid w:val="008A4D4E"/>
    <w:rsid w:val="008B14A0"/>
    <w:rsid w:val="008B6537"/>
    <w:rsid w:val="008C6751"/>
    <w:rsid w:val="008D728A"/>
    <w:rsid w:val="008F3CAE"/>
    <w:rsid w:val="00902810"/>
    <w:rsid w:val="00914C72"/>
    <w:rsid w:val="00917E93"/>
    <w:rsid w:val="00920B15"/>
    <w:rsid w:val="009231A6"/>
    <w:rsid w:val="00941108"/>
    <w:rsid w:val="00950876"/>
    <w:rsid w:val="00955920"/>
    <w:rsid w:val="009571EF"/>
    <w:rsid w:val="009577E9"/>
    <w:rsid w:val="00975D3C"/>
    <w:rsid w:val="009A2E09"/>
    <w:rsid w:val="009B06F7"/>
    <w:rsid w:val="009B58BA"/>
    <w:rsid w:val="009B7B1C"/>
    <w:rsid w:val="009C220E"/>
    <w:rsid w:val="009C670B"/>
    <w:rsid w:val="009C6F18"/>
    <w:rsid w:val="009E5540"/>
    <w:rsid w:val="009E7E62"/>
    <w:rsid w:val="009F0E12"/>
    <w:rsid w:val="009F5D0D"/>
    <w:rsid w:val="00A1409B"/>
    <w:rsid w:val="00A265F3"/>
    <w:rsid w:val="00A27743"/>
    <w:rsid w:val="00A31726"/>
    <w:rsid w:val="00A326AC"/>
    <w:rsid w:val="00A550C7"/>
    <w:rsid w:val="00A60D02"/>
    <w:rsid w:val="00A6360E"/>
    <w:rsid w:val="00A67558"/>
    <w:rsid w:val="00A775EF"/>
    <w:rsid w:val="00A86FB7"/>
    <w:rsid w:val="00A92FE9"/>
    <w:rsid w:val="00A931C9"/>
    <w:rsid w:val="00A93864"/>
    <w:rsid w:val="00AA04A3"/>
    <w:rsid w:val="00AB29E3"/>
    <w:rsid w:val="00AB2B68"/>
    <w:rsid w:val="00AC31D6"/>
    <w:rsid w:val="00AC4C74"/>
    <w:rsid w:val="00AE10B3"/>
    <w:rsid w:val="00B0740D"/>
    <w:rsid w:val="00B12A50"/>
    <w:rsid w:val="00B17ACC"/>
    <w:rsid w:val="00B312EC"/>
    <w:rsid w:val="00B43974"/>
    <w:rsid w:val="00B56A19"/>
    <w:rsid w:val="00B63971"/>
    <w:rsid w:val="00B6530E"/>
    <w:rsid w:val="00B71CDE"/>
    <w:rsid w:val="00B84FA1"/>
    <w:rsid w:val="00B94C99"/>
    <w:rsid w:val="00BA0171"/>
    <w:rsid w:val="00BA17F1"/>
    <w:rsid w:val="00BB6CE6"/>
    <w:rsid w:val="00BB7040"/>
    <w:rsid w:val="00BB7997"/>
    <w:rsid w:val="00BC40C1"/>
    <w:rsid w:val="00BD66BF"/>
    <w:rsid w:val="00BE218B"/>
    <w:rsid w:val="00BF4071"/>
    <w:rsid w:val="00C02434"/>
    <w:rsid w:val="00C11A6B"/>
    <w:rsid w:val="00C11F70"/>
    <w:rsid w:val="00C13625"/>
    <w:rsid w:val="00C15C16"/>
    <w:rsid w:val="00C200C5"/>
    <w:rsid w:val="00C305DD"/>
    <w:rsid w:val="00C36817"/>
    <w:rsid w:val="00C459B6"/>
    <w:rsid w:val="00C47332"/>
    <w:rsid w:val="00C67719"/>
    <w:rsid w:val="00C852C7"/>
    <w:rsid w:val="00C90A2D"/>
    <w:rsid w:val="00CA5B4C"/>
    <w:rsid w:val="00CB538F"/>
    <w:rsid w:val="00CB70A0"/>
    <w:rsid w:val="00CC1989"/>
    <w:rsid w:val="00CC754F"/>
    <w:rsid w:val="00CD29EA"/>
    <w:rsid w:val="00CD5571"/>
    <w:rsid w:val="00CE0F4E"/>
    <w:rsid w:val="00D02A81"/>
    <w:rsid w:val="00D05AB7"/>
    <w:rsid w:val="00D14886"/>
    <w:rsid w:val="00D20539"/>
    <w:rsid w:val="00D2387F"/>
    <w:rsid w:val="00D24489"/>
    <w:rsid w:val="00D24F1E"/>
    <w:rsid w:val="00D469F8"/>
    <w:rsid w:val="00D531D5"/>
    <w:rsid w:val="00D5519B"/>
    <w:rsid w:val="00D558E2"/>
    <w:rsid w:val="00D73B6F"/>
    <w:rsid w:val="00D74A50"/>
    <w:rsid w:val="00D7641F"/>
    <w:rsid w:val="00D86560"/>
    <w:rsid w:val="00D86A47"/>
    <w:rsid w:val="00D961A1"/>
    <w:rsid w:val="00DA0F2C"/>
    <w:rsid w:val="00DA6222"/>
    <w:rsid w:val="00DB0195"/>
    <w:rsid w:val="00DB7581"/>
    <w:rsid w:val="00DD70F9"/>
    <w:rsid w:val="00DE1F25"/>
    <w:rsid w:val="00DE7592"/>
    <w:rsid w:val="00DF17A5"/>
    <w:rsid w:val="00DF598C"/>
    <w:rsid w:val="00DF716A"/>
    <w:rsid w:val="00E017B1"/>
    <w:rsid w:val="00E01FE8"/>
    <w:rsid w:val="00E043DE"/>
    <w:rsid w:val="00E055DF"/>
    <w:rsid w:val="00E14F68"/>
    <w:rsid w:val="00E15445"/>
    <w:rsid w:val="00E26B15"/>
    <w:rsid w:val="00E340C6"/>
    <w:rsid w:val="00E45B59"/>
    <w:rsid w:val="00E517BC"/>
    <w:rsid w:val="00E62300"/>
    <w:rsid w:val="00E63942"/>
    <w:rsid w:val="00E6693E"/>
    <w:rsid w:val="00E7686C"/>
    <w:rsid w:val="00E77E2E"/>
    <w:rsid w:val="00E77EB6"/>
    <w:rsid w:val="00E80693"/>
    <w:rsid w:val="00E81762"/>
    <w:rsid w:val="00E825AE"/>
    <w:rsid w:val="00E97D10"/>
    <w:rsid w:val="00EA7BC7"/>
    <w:rsid w:val="00EB4751"/>
    <w:rsid w:val="00EC0800"/>
    <w:rsid w:val="00EC0F0F"/>
    <w:rsid w:val="00EC524F"/>
    <w:rsid w:val="00EE1699"/>
    <w:rsid w:val="00EE1C95"/>
    <w:rsid w:val="00EF03D7"/>
    <w:rsid w:val="00F13902"/>
    <w:rsid w:val="00F33392"/>
    <w:rsid w:val="00F41495"/>
    <w:rsid w:val="00F4598C"/>
    <w:rsid w:val="00F55EB1"/>
    <w:rsid w:val="00F6511B"/>
    <w:rsid w:val="00F82040"/>
    <w:rsid w:val="00F843F8"/>
    <w:rsid w:val="00F854C5"/>
    <w:rsid w:val="00F86512"/>
    <w:rsid w:val="00F87400"/>
    <w:rsid w:val="00F9095A"/>
    <w:rsid w:val="00F90C1A"/>
    <w:rsid w:val="00F95188"/>
    <w:rsid w:val="00F96581"/>
    <w:rsid w:val="00FB186F"/>
    <w:rsid w:val="00FF1324"/>
    <w:rsid w:val="0B164FD3"/>
    <w:rsid w:val="0B6A568A"/>
    <w:rsid w:val="0CA83504"/>
    <w:rsid w:val="0F63DBC9"/>
    <w:rsid w:val="106C26F0"/>
    <w:rsid w:val="119AC490"/>
    <w:rsid w:val="14E59D0F"/>
    <w:rsid w:val="22DAD121"/>
    <w:rsid w:val="2535BF22"/>
    <w:rsid w:val="2652B8B0"/>
    <w:rsid w:val="27B94DCE"/>
    <w:rsid w:val="28DBA706"/>
    <w:rsid w:val="2A61C83C"/>
    <w:rsid w:val="2B694BB9"/>
    <w:rsid w:val="2C7B2427"/>
    <w:rsid w:val="2ED54686"/>
    <w:rsid w:val="2EE279A7"/>
    <w:rsid w:val="3B44FA22"/>
    <w:rsid w:val="3BBF7696"/>
    <w:rsid w:val="3C045CDD"/>
    <w:rsid w:val="42F7F17E"/>
    <w:rsid w:val="48B9DCAB"/>
    <w:rsid w:val="4A40A34E"/>
    <w:rsid w:val="4B63FD18"/>
    <w:rsid w:val="4E0F80BD"/>
    <w:rsid w:val="4EA40741"/>
    <w:rsid w:val="4F608902"/>
    <w:rsid w:val="51DB90C9"/>
    <w:rsid w:val="5245EE2F"/>
    <w:rsid w:val="5318D431"/>
    <w:rsid w:val="55C64EB8"/>
    <w:rsid w:val="566F67D2"/>
    <w:rsid w:val="572C36A9"/>
    <w:rsid w:val="574FBA47"/>
    <w:rsid w:val="57DFF2FB"/>
    <w:rsid w:val="57FD1119"/>
    <w:rsid w:val="5DD17465"/>
    <w:rsid w:val="5E3EF950"/>
    <w:rsid w:val="5EE42A26"/>
    <w:rsid w:val="5F01082A"/>
    <w:rsid w:val="6243F5DD"/>
    <w:rsid w:val="6286A6A9"/>
    <w:rsid w:val="64CB200D"/>
    <w:rsid w:val="64EA1E48"/>
    <w:rsid w:val="64F2A4E0"/>
    <w:rsid w:val="65649951"/>
    <w:rsid w:val="67992E0C"/>
    <w:rsid w:val="6C2DFE27"/>
    <w:rsid w:val="6D0EF5B9"/>
    <w:rsid w:val="6F7AAD81"/>
    <w:rsid w:val="706287DA"/>
    <w:rsid w:val="70BD96BA"/>
    <w:rsid w:val="7212F7A9"/>
    <w:rsid w:val="726F8263"/>
    <w:rsid w:val="74A696D0"/>
    <w:rsid w:val="76C52A48"/>
    <w:rsid w:val="77A4E42D"/>
    <w:rsid w:val="795ECC01"/>
    <w:rsid w:val="7C8FD666"/>
    <w:rsid w:val="7DD78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881CC60"/>
  <w15:chartTrackingRefBased/>
  <w15:docId w15:val="{43E4A959-A4F3-401A-B748-86DEBACA5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6BAA"/>
    <w:pPr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E01FE8"/>
    <w:pPr>
      <w:keepNext/>
      <w:keepLines/>
      <w:pBdr>
        <w:bottom w:val="single" w:sz="36" w:space="1" w:color="A6A6A6"/>
      </w:pBdr>
      <w:spacing w:before="400" w:after="400" w:line="276" w:lineRule="auto"/>
      <w:ind w:left="-284"/>
      <w:outlineLvl w:val="0"/>
    </w:pPr>
    <w:rPr>
      <w:rFonts w:ascii="Source Sans Pro SemiBold" w:eastAsia="MS Gothic" w:hAnsi="Source Sans Pro SemiBold" w:cs="Times New Roman (Titres CS)"/>
      <w:bCs/>
      <w:color w:val="262626"/>
      <w:sz w:val="40"/>
      <w:szCs w:val="32"/>
      <w:lang w:val="fr-FR"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01FE8"/>
    <w:pPr>
      <w:keepNext/>
      <w:keepLines/>
      <w:spacing w:before="40" w:after="0"/>
      <w:outlineLvl w:val="1"/>
    </w:pPr>
    <w:rPr>
      <w:rFonts w:ascii="Source Sans Pro SemiBold" w:eastAsia="MS Gothic" w:hAnsi="Source Sans Pro SemiBold" w:cs="Times New Roman"/>
      <w:bCs/>
      <w:color w:val="000000"/>
      <w:sz w:val="36"/>
      <w:szCs w:val="26"/>
      <w:lang w:val="fr-FR"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01F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E01FE8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B29E3"/>
    <w:rPr>
      <w:rFonts w:asciiTheme="majorHAnsi" w:eastAsiaTheme="majorEastAsia" w:hAnsiTheme="majorHAnsi" w:cstheme="majorBidi"/>
      <w:spacing w:val="-10"/>
      <w:kern w:val="28"/>
      <w:sz w:val="52"/>
      <w:szCs w:val="52"/>
    </w:rPr>
  </w:style>
  <w:style w:type="character" w:styleId="Lienhypertexte">
    <w:name w:val="Hyperlink"/>
    <w:basedOn w:val="Policepardfaut"/>
    <w:uiPriority w:val="99"/>
    <w:unhideWhenUsed/>
    <w:rsid w:val="00B4397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43974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282EE1"/>
    <w:rPr>
      <w:rFonts w:ascii="Source Sans Pro SemiBold" w:eastAsia="MS Gothic" w:hAnsi="Source Sans Pro SemiBold" w:cs="Times New Roman (Titres CS)"/>
      <w:bCs/>
      <w:color w:val="262626"/>
      <w:sz w:val="40"/>
      <w:szCs w:val="32"/>
      <w:lang w:val="fr-FR" w:eastAsia="fr-FR"/>
    </w:rPr>
  </w:style>
  <w:style w:type="paragraph" w:styleId="Paragraphedeliste">
    <w:name w:val="List Paragraph"/>
    <w:basedOn w:val="Normal"/>
    <w:uiPriority w:val="34"/>
    <w:qFormat/>
    <w:rsid w:val="00D961A1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762C9B"/>
    <w:rPr>
      <w:rFonts w:ascii="Source Sans Pro SemiBold" w:eastAsia="MS Gothic" w:hAnsi="Source Sans Pro SemiBold" w:cs="Times New Roman"/>
      <w:bCs/>
      <w:color w:val="000000"/>
      <w:sz w:val="36"/>
      <w:szCs w:val="26"/>
      <w:lang w:val="fr-FR" w:eastAsia="fr-FR"/>
    </w:rPr>
  </w:style>
  <w:style w:type="paragraph" w:styleId="Commentaire">
    <w:name w:val="annotation text"/>
    <w:basedOn w:val="Normal"/>
    <w:link w:val="CommentaireC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57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71EF"/>
    <w:rPr>
      <w:rFonts w:ascii="Segoe UI" w:hAnsi="Segoe UI" w:cs="Segoe UI"/>
      <w:sz w:val="18"/>
      <w:szCs w:val="18"/>
    </w:rPr>
  </w:style>
  <w:style w:type="character" w:customStyle="1" w:styleId="Titre3Car">
    <w:name w:val="Titre 3 Car"/>
    <w:basedOn w:val="Policepardfaut"/>
    <w:link w:val="Titre3"/>
    <w:uiPriority w:val="9"/>
    <w:rsid w:val="00F13902"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043D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043DE"/>
    <w:rPr>
      <w:b/>
      <w:bCs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C305DD"/>
    <w:pPr>
      <w:tabs>
        <w:tab w:val="center" w:pos="4320"/>
        <w:tab w:val="right" w:pos="8640"/>
      </w:tabs>
      <w:spacing w:after="0" w:line="288" w:lineRule="auto"/>
    </w:pPr>
    <w:rPr>
      <w:rFonts w:eastAsiaTheme="minorEastAsia" w:cs="Times New Roman (Corps CS)"/>
      <w:color w:val="262626" w:themeColor="text1" w:themeTint="D9"/>
      <w:szCs w:val="24"/>
      <w:lang w:val="fr-FR"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C305DD"/>
    <w:rPr>
      <w:rFonts w:eastAsiaTheme="minorEastAsia" w:cs="Times New Roman (Corps CS)"/>
      <w:color w:val="262626" w:themeColor="text1" w:themeTint="D9"/>
      <w:szCs w:val="24"/>
      <w:lang w:val="fr-FR" w:eastAsia="fr-FR"/>
    </w:rPr>
  </w:style>
  <w:style w:type="table" w:styleId="Grilledutableau">
    <w:name w:val="Table Grid"/>
    <w:basedOn w:val="TableauNormal"/>
    <w:uiPriority w:val="59"/>
    <w:rsid w:val="00C305DD"/>
    <w:pPr>
      <w:spacing w:after="0" w:line="240" w:lineRule="auto"/>
    </w:pPr>
    <w:rPr>
      <w:rFonts w:eastAsiaTheme="minorEastAsia"/>
      <w:sz w:val="24"/>
      <w:szCs w:val="24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uiPriority w:val="99"/>
    <w:semiHidden/>
    <w:unhideWhenUsed/>
    <w:rsid w:val="00C305DD"/>
  </w:style>
  <w:style w:type="paragraph" w:customStyle="1" w:styleId="Pieddepage1">
    <w:name w:val="Pied de page1"/>
    <w:basedOn w:val="Default"/>
    <w:link w:val="FooterCar"/>
    <w:rsid w:val="00C305DD"/>
    <w:rPr>
      <w:rFonts w:eastAsiaTheme="minorEastAsia"/>
      <w:color w:val="A6A6A6" w:themeColor="background1" w:themeShade="A6"/>
      <w:sz w:val="16"/>
      <w:szCs w:val="24"/>
      <w:lang w:val="fr-FR" w:eastAsia="fr-FR"/>
    </w:rPr>
  </w:style>
  <w:style w:type="character" w:customStyle="1" w:styleId="DefaultCar">
    <w:name w:val="Default Car"/>
    <w:basedOn w:val="Policepardfaut"/>
    <w:link w:val="Default"/>
    <w:rsid w:val="00C305DD"/>
    <w:rPr>
      <w:rFonts w:cs="Calibri"/>
      <w:color w:val="000000"/>
    </w:rPr>
  </w:style>
  <w:style w:type="character" w:customStyle="1" w:styleId="FooterCar">
    <w:name w:val="Footer Car"/>
    <w:basedOn w:val="DefaultCar"/>
    <w:link w:val="Pieddepage1"/>
    <w:rsid w:val="00C305DD"/>
    <w:rPr>
      <w:rFonts w:eastAsiaTheme="minorEastAsia" w:cs="Calibri"/>
      <w:color w:val="A6A6A6" w:themeColor="background1" w:themeShade="A6"/>
      <w:sz w:val="16"/>
      <w:szCs w:val="24"/>
      <w:lang w:val="fr-FR" w:eastAsia="fr-FR"/>
    </w:rPr>
  </w:style>
  <w:style w:type="paragraph" w:customStyle="1" w:styleId="Default">
    <w:name w:val="Default"/>
    <w:link w:val="DefaultCar"/>
    <w:rsid w:val="00C305DD"/>
    <w:pPr>
      <w:widowControl w:val="0"/>
      <w:autoSpaceDE w:val="0"/>
      <w:autoSpaceDN w:val="0"/>
      <w:adjustRightInd w:val="0"/>
      <w:spacing w:after="0" w:line="276" w:lineRule="auto"/>
    </w:pPr>
    <w:rPr>
      <w:rFonts w:cs="Calibri"/>
      <w:color w:val="000000"/>
    </w:rPr>
  </w:style>
  <w:style w:type="paragraph" w:styleId="En-tte">
    <w:name w:val="header"/>
    <w:basedOn w:val="Normal"/>
    <w:link w:val="En-tteCar"/>
    <w:uiPriority w:val="99"/>
    <w:unhideWhenUsed/>
    <w:rsid w:val="009A2E0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A2E09"/>
  </w:style>
  <w:style w:type="paragraph" w:styleId="TM1">
    <w:name w:val="toc 1"/>
    <w:basedOn w:val="Normal"/>
    <w:next w:val="Normal"/>
    <w:autoRedefine/>
    <w:uiPriority w:val="39"/>
    <w:unhideWhenUsed/>
    <w:rsid w:val="00E01FE8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E01FE8"/>
    <w:pPr>
      <w:spacing w:after="100"/>
      <w:ind w:left="220"/>
    </w:pPr>
  </w:style>
  <w:style w:type="character" w:customStyle="1" w:styleId="Mentionnonrsolue1">
    <w:name w:val="Mention non résolue1"/>
    <w:basedOn w:val="Policepardfaut"/>
    <w:uiPriority w:val="99"/>
    <w:semiHidden/>
    <w:unhideWhenUsed/>
    <w:rsid w:val="00E01FE8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E01FE8"/>
    <w:rPr>
      <w:color w:val="954F72" w:themeColor="followedHyperlink"/>
      <w:u w:val="single"/>
    </w:rPr>
  </w:style>
  <w:style w:type="paragraph" w:styleId="Notedebasdepage">
    <w:name w:val="footnote text"/>
    <w:basedOn w:val="Normal"/>
    <w:link w:val="NotedebasdepageCar"/>
    <w:uiPriority w:val="99"/>
    <w:unhideWhenUsed/>
    <w:rsid w:val="00E01FE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E01FE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01FE8"/>
    <w:rPr>
      <w:vertAlign w:val="superscript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E01FE8"/>
    <w:pPr>
      <w:pBdr>
        <w:bottom w:val="none" w:sz="0" w:space="0" w:color="auto"/>
      </w:pBdr>
      <w:spacing w:before="240" w:after="0" w:line="259" w:lineRule="auto"/>
      <w:ind w:left="0"/>
      <w:outlineLvl w:val="9"/>
    </w:pPr>
    <w:rPr>
      <w:rFonts w:asciiTheme="majorHAnsi" w:eastAsiaTheme="majorEastAsia" w:hAnsiTheme="majorHAnsi" w:cstheme="majorBidi"/>
      <w:bCs w:val="0"/>
      <w:color w:val="2F5496" w:themeColor="accent1" w:themeShade="BF"/>
      <w:sz w:val="32"/>
      <w:lang w:val="fr-CA" w:eastAsia="fr-CA"/>
    </w:rPr>
  </w:style>
  <w:style w:type="paragraph" w:styleId="TM3">
    <w:name w:val="toc 3"/>
    <w:basedOn w:val="Normal"/>
    <w:next w:val="Normal"/>
    <w:autoRedefine/>
    <w:uiPriority w:val="39"/>
    <w:unhideWhenUsed/>
    <w:rsid w:val="00E01FE8"/>
    <w:pPr>
      <w:spacing w:after="100"/>
      <w:ind w:left="440"/>
    </w:pPr>
    <w:rPr>
      <w:rFonts w:eastAsiaTheme="minorEastAsia" w:cs="Times New Roman"/>
      <w:lang w:eastAsia="fr-CA"/>
    </w:rPr>
  </w:style>
  <w:style w:type="paragraph" w:styleId="Rvision">
    <w:name w:val="Revision"/>
    <w:hidden/>
    <w:uiPriority w:val="99"/>
    <w:semiHidden/>
    <w:rsid w:val="00E01F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7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hyperlink" Target="https://zoom.us/profile/setting" TargetMode="External"/><Relationship Id="rId26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hyperlink" Target="https://support.zoom.us/hc/en-us/articles/360033559832-Meeting-and-Webinar-Passwords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zoom.us/profile/setting" TargetMode="External"/><Relationship Id="rId17" Type="http://schemas.openxmlformats.org/officeDocument/2006/relationships/image" Target="media/image3.png"/><Relationship Id="rId25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hyperlink" Target="https://zoom.us/profile/setting" TargetMode="External"/><Relationship Id="rId20" Type="http://schemas.openxmlformats.org/officeDocument/2006/relationships/hyperlink" Target="https://support.zoom.us/hc/en-us/articles/201362413-Scheduling-meetings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zoom.us/download" TargetMode="External"/><Relationship Id="rId24" Type="http://schemas.openxmlformats.org/officeDocument/2006/relationships/image" Target="media/image5.png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hyperlink" Target="https://support.zoom.us/hc/en-us/articles/360037117472" TargetMode="External"/><Relationship Id="rId28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image" Target="media/image4.png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zoom.us/profile/setting" TargetMode="External"/><Relationship Id="rId22" Type="http://schemas.openxmlformats.org/officeDocument/2006/relationships/hyperlink" Target="https://support.zoom.us/hc/en-us/articles/202828525-Join-Before-Host" TargetMode="External"/><Relationship Id="rId27" Type="http://schemas.openxmlformats.org/officeDocument/2006/relationships/hyperlink" Target="http://www.enseigner.ulaval.ca/nous-joindre" TargetMode="External"/><Relationship Id="rId3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nc/4.0/deed.fr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9.jpg"/><Relationship Id="rId4" Type="http://schemas.openxmlformats.org/officeDocument/2006/relationships/hyperlink" Target="https://creativecommons.org/licenses/by-nc/4.0/deed.fr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blog.zoom.us/wordpress/2020/03/27/best-practices-for-securing-your-virtual-classro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Source Sans UL">
      <a:majorFont>
        <a:latin typeface="Source Sans Pro Semibold"/>
        <a:ea typeface=""/>
        <a:cs typeface=""/>
      </a:majorFont>
      <a:minorFont>
        <a:latin typeface="Source Sans Pro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3CEEC784BF884CB6C537003C337525" ma:contentTypeVersion="12" ma:contentTypeDescription="Crée un document." ma:contentTypeScope="" ma:versionID="b6ea42e21a4ebaf8305d5170e5ab4fff">
  <xsd:schema xmlns:xsd="http://www.w3.org/2001/XMLSchema" xmlns:xs="http://www.w3.org/2001/XMLSchema" xmlns:p="http://schemas.microsoft.com/office/2006/metadata/properties" xmlns:ns2="7a8728cc-2fa9-4e9b-a0d2-13bdcafa2c75" xmlns:ns3="73851328-8e20-48e6-b294-78d57b586f99" targetNamespace="http://schemas.microsoft.com/office/2006/metadata/properties" ma:root="true" ma:fieldsID="3a42e5089b01bb906ba3ca2d655e6ced" ns2:_="" ns3:_="">
    <xsd:import namespace="7a8728cc-2fa9-4e9b-a0d2-13bdcafa2c75"/>
    <xsd:import namespace="73851328-8e20-48e6-b294-78d57b586f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8728cc-2fa9-4e9b-a0d2-13bdcafa2c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851328-8e20-48e6-b294-78d57b586f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A4B93-7769-4D2C-9B29-B9DE61E8D391}"/>
</file>

<file path=customXml/itemProps2.xml><?xml version="1.0" encoding="utf-8"?>
<ds:datastoreItem xmlns:ds="http://schemas.openxmlformats.org/officeDocument/2006/customXml" ds:itemID="{55B4836A-AD33-42DE-8C25-C43738B5D943}">
  <ds:schemaRefs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5f84ff09-2e86-4654-a329-3deae4d1d4ab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6F863AA4-5A38-4663-A85B-9CE3F5E64D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5B129A-9FDC-4C18-BBAF-823E1AF99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1176</Words>
  <Characters>6471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7632</CharactersWithSpaces>
  <SharedDoc>false</SharedDoc>
  <HLinks>
    <vt:vector size="66" baseType="variant">
      <vt:variant>
        <vt:i4>3604534</vt:i4>
      </vt:variant>
      <vt:variant>
        <vt:i4>63</vt:i4>
      </vt:variant>
      <vt:variant>
        <vt:i4>0</vt:i4>
      </vt:variant>
      <vt:variant>
        <vt:i4>5</vt:i4>
      </vt:variant>
      <vt:variant>
        <vt:lpwstr>http://www.enseigner.ulaval.ca/nous-joindre</vt:lpwstr>
      </vt:variant>
      <vt:variant>
        <vt:lpwstr/>
      </vt:variant>
      <vt:variant>
        <vt:i4>7471206</vt:i4>
      </vt:variant>
      <vt:variant>
        <vt:i4>60</vt:i4>
      </vt:variant>
      <vt:variant>
        <vt:i4>0</vt:i4>
      </vt:variant>
      <vt:variant>
        <vt:i4>5</vt:i4>
      </vt:variant>
      <vt:variant>
        <vt:lpwstr>https://support.zoom.us/hc/en-us/articles/360037117472</vt:lpwstr>
      </vt:variant>
      <vt:variant>
        <vt:lpwstr/>
      </vt:variant>
      <vt:variant>
        <vt:i4>1703951</vt:i4>
      </vt:variant>
      <vt:variant>
        <vt:i4>57</vt:i4>
      </vt:variant>
      <vt:variant>
        <vt:i4>0</vt:i4>
      </vt:variant>
      <vt:variant>
        <vt:i4>5</vt:i4>
      </vt:variant>
      <vt:variant>
        <vt:lpwstr>https://support.zoom.us/hc/en-us/articles/202828525-Join-Before-Host</vt:lpwstr>
      </vt:variant>
      <vt:variant>
        <vt:lpwstr/>
      </vt:variant>
      <vt:variant>
        <vt:i4>65549</vt:i4>
      </vt:variant>
      <vt:variant>
        <vt:i4>54</vt:i4>
      </vt:variant>
      <vt:variant>
        <vt:i4>0</vt:i4>
      </vt:variant>
      <vt:variant>
        <vt:i4>5</vt:i4>
      </vt:variant>
      <vt:variant>
        <vt:lpwstr>https://support.zoom.us/hc/en-us/articles/360033559832-Meeting-and-Webinar-Passwords</vt:lpwstr>
      </vt:variant>
      <vt:variant>
        <vt:lpwstr/>
      </vt:variant>
      <vt:variant>
        <vt:i4>2228346</vt:i4>
      </vt:variant>
      <vt:variant>
        <vt:i4>51</vt:i4>
      </vt:variant>
      <vt:variant>
        <vt:i4>0</vt:i4>
      </vt:variant>
      <vt:variant>
        <vt:i4>5</vt:i4>
      </vt:variant>
      <vt:variant>
        <vt:lpwstr>https://support.zoom.us/hc/en-us/articles/201362413-Scheduling-meetings</vt:lpwstr>
      </vt:variant>
      <vt:variant>
        <vt:lpwstr/>
      </vt:variant>
      <vt:variant>
        <vt:i4>6357109</vt:i4>
      </vt:variant>
      <vt:variant>
        <vt:i4>48</vt:i4>
      </vt:variant>
      <vt:variant>
        <vt:i4>0</vt:i4>
      </vt:variant>
      <vt:variant>
        <vt:i4>5</vt:i4>
      </vt:variant>
      <vt:variant>
        <vt:lpwstr>https://zoom.us/profile/setting</vt:lpwstr>
      </vt:variant>
      <vt:variant>
        <vt:lpwstr/>
      </vt:variant>
      <vt:variant>
        <vt:i4>6357109</vt:i4>
      </vt:variant>
      <vt:variant>
        <vt:i4>45</vt:i4>
      </vt:variant>
      <vt:variant>
        <vt:i4>0</vt:i4>
      </vt:variant>
      <vt:variant>
        <vt:i4>5</vt:i4>
      </vt:variant>
      <vt:variant>
        <vt:lpwstr>https://zoom.us/profile/setting</vt:lpwstr>
      </vt:variant>
      <vt:variant>
        <vt:lpwstr/>
      </vt:variant>
      <vt:variant>
        <vt:i4>6357109</vt:i4>
      </vt:variant>
      <vt:variant>
        <vt:i4>42</vt:i4>
      </vt:variant>
      <vt:variant>
        <vt:i4>0</vt:i4>
      </vt:variant>
      <vt:variant>
        <vt:i4>5</vt:i4>
      </vt:variant>
      <vt:variant>
        <vt:lpwstr>https://zoom.us/profile/setting</vt:lpwstr>
      </vt:variant>
      <vt:variant>
        <vt:lpwstr/>
      </vt:variant>
      <vt:variant>
        <vt:i4>6357109</vt:i4>
      </vt:variant>
      <vt:variant>
        <vt:i4>39</vt:i4>
      </vt:variant>
      <vt:variant>
        <vt:i4>0</vt:i4>
      </vt:variant>
      <vt:variant>
        <vt:i4>5</vt:i4>
      </vt:variant>
      <vt:variant>
        <vt:lpwstr>https://zoom.us/profile/setting</vt:lpwstr>
      </vt:variant>
      <vt:variant>
        <vt:lpwstr/>
      </vt:variant>
      <vt:variant>
        <vt:i4>7667788</vt:i4>
      </vt:variant>
      <vt:variant>
        <vt:i4>36</vt:i4>
      </vt:variant>
      <vt:variant>
        <vt:i4>0</vt:i4>
      </vt:variant>
      <vt:variant>
        <vt:i4>5</vt:i4>
      </vt:variant>
      <vt:variant>
        <vt:lpwstr>https://zoom.us/download</vt:lpwstr>
      </vt:variant>
      <vt:variant>
        <vt:lpwstr>client_4meeting</vt:lpwstr>
      </vt:variant>
      <vt:variant>
        <vt:i4>1179668</vt:i4>
      </vt:variant>
      <vt:variant>
        <vt:i4>0</vt:i4>
      </vt:variant>
      <vt:variant>
        <vt:i4>0</vt:i4>
      </vt:variant>
      <vt:variant>
        <vt:i4>5</vt:i4>
      </vt:variant>
      <vt:variant>
        <vt:lpwstr>https://blog.zoom.us/wordpress/2020/03/27/best-practices-for-securing-your-virtual-classroom/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Mathieu Plourde</dc:creator>
  <cp:keywords/>
  <dc:description/>
  <cp:lastModifiedBy>Priscilla Lavoie</cp:lastModifiedBy>
  <cp:revision>2</cp:revision>
  <cp:lastPrinted>2020-08-24T18:53:00Z</cp:lastPrinted>
  <dcterms:created xsi:type="dcterms:W3CDTF">2020-10-27T17:31:00Z</dcterms:created>
  <dcterms:modified xsi:type="dcterms:W3CDTF">2020-10-27T17:31:00Z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0x010100F23CEEC784BF884CB6C537003C337525</vt:lpwstr>
  </property>
</Properties>
</file>